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03688B" w14:textId="77777777" w:rsidR="00340C90" w:rsidRPr="00FE1502" w:rsidRDefault="00340C90" w:rsidP="008500B8">
      <w:pPr>
        <w:rPr>
          <w:rFonts w:ascii="Times New Roman" w:hAnsi="Times New Roman" w:cs="Times New Roman"/>
        </w:rPr>
      </w:pPr>
    </w:p>
    <w:p w14:paraId="0FCE62DB" w14:textId="45B66385" w:rsidR="006E1C8E" w:rsidRPr="00986634" w:rsidRDefault="00340C90" w:rsidP="005A6E8C">
      <w:pPr>
        <w:jc w:val="center"/>
        <w:rPr>
          <w:rFonts w:ascii="Times New Roman" w:hAnsi="Times New Roman" w:cs="Times New Roman"/>
          <w:b/>
          <w:sz w:val="32"/>
          <w:szCs w:val="32"/>
        </w:rPr>
      </w:pPr>
      <w:r w:rsidRPr="00FE1502">
        <w:rPr>
          <w:rFonts w:ascii="Times New Roman" w:hAnsi="Times New Roman" w:cs="Times New Roman"/>
          <w:b/>
          <w:sz w:val="32"/>
          <w:szCs w:val="32"/>
        </w:rPr>
        <w:t xml:space="preserve">Data Validation </w:t>
      </w:r>
      <w:r w:rsidR="005A6E8C" w:rsidRPr="00FE1502">
        <w:rPr>
          <w:rFonts w:ascii="Times New Roman" w:hAnsi="Times New Roman" w:cs="Times New Roman"/>
          <w:b/>
          <w:sz w:val="32"/>
          <w:szCs w:val="32"/>
        </w:rPr>
        <w:t xml:space="preserve">Summary </w:t>
      </w:r>
      <w:r w:rsidRPr="00FE1502">
        <w:rPr>
          <w:rFonts w:ascii="Times New Roman" w:hAnsi="Times New Roman" w:cs="Times New Roman"/>
          <w:b/>
          <w:sz w:val="32"/>
          <w:szCs w:val="32"/>
        </w:rPr>
        <w:t>Report</w:t>
      </w:r>
      <w:r w:rsidR="005A6E8C" w:rsidRPr="00FE1502">
        <w:rPr>
          <w:rFonts w:ascii="Times New Roman" w:hAnsi="Times New Roman" w:cs="Times New Roman"/>
          <w:b/>
          <w:sz w:val="32"/>
          <w:szCs w:val="32"/>
        </w:rPr>
        <w:t xml:space="preserve"> for</w:t>
      </w:r>
      <w:r w:rsidR="00BE0585" w:rsidRPr="00FE1502">
        <w:rPr>
          <w:rFonts w:ascii="Times New Roman" w:hAnsi="Times New Roman" w:cs="Times New Roman"/>
          <w:b/>
          <w:sz w:val="32"/>
          <w:szCs w:val="32"/>
        </w:rPr>
        <w:t xml:space="preserve"> </w:t>
      </w:r>
      <w:r w:rsidR="005A6E8C" w:rsidRPr="00FE1502">
        <w:rPr>
          <w:rFonts w:ascii="Times New Roman" w:hAnsi="Times New Roman" w:cs="Times New Roman"/>
          <w:b/>
          <w:sz w:val="32"/>
          <w:szCs w:val="32"/>
        </w:rPr>
        <w:t xml:space="preserve">Asbestos Data Associated with the </w:t>
      </w:r>
      <w:r w:rsidR="00373380">
        <w:rPr>
          <w:rFonts w:ascii="Times New Roman" w:eastAsia="Times New Roman" w:hAnsi="Times New Roman" w:cs="Times New Roman"/>
          <w:b/>
          <w:sz w:val="32"/>
          <w:szCs w:val="32"/>
        </w:rPr>
        <w:t>Post-Remediation Screening Health Risk Assessment Report for Parcels C, D, F, G and H</w:t>
      </w:r>
      <w:r w:rsidR="00A57B2E">
        <w:rPr>
          <w:rFonts w:ascii="Times New Roman" w:eastAsia="Times New Roman" w:hAnsi="Times New Roman" w:cs="Times New Roman"/>
          <w:b/>
          <w:sz w:val="32"/>
          <w:szCs w:val="32"/>
        </w:rPr>
        <w:t>,</w:t>
      </w:r>
      <w:r w:rsidR="00986634" w:rsidRPr="00986634">
        <w:rPr>
          <w:rFonts w:ascii="Times New Roman" w:eastAsia="Times New Roman" w:hAnsi="Times New Roman" w:cs="Times New Roman"/>
          <w:b/>
          <w:sz w:val="32"/>
          <w:szCs w:val="32"/>
        </w:rPr>
        <w:t xml:space="preserve"> Nevada Environmental Response Trust (NERT)</w:t>
      </w:r>
    </w:p>
    <w:p w14:paraId="37C3DA65" w14:textId="77777777" w:rsidR="005A6E8C" w:rsidRPr="00FE1502" w:rsidRDefault="005A6E8C" w:rsidP="005A6E8C">
      <w:pPr>
        <w:jc w:val="center"/>
        <w:rPr>
          <w:rFonts w:ascii="Times New Roman" w:hAnsi="Times New Roman" w:cs="Times New Roman"/>
          <w:b/>
          <w:sz w:val="24"/>
          <w:szCs w:val="24"/>
        </w:rPr>
      </w:pPr>
    </w:p>
    <w:p w14:paraId="290946A3" w14:textId="77777777" w:rsidR="002D2862" w:rsidRPr="00FE1502" w:rsidRDefault="002D2862" w:rsidP="005A6E8C">
      <w:pPr>
        <w:jc w:val="center"/>
        <w:rPr>
          <w:rFonts w:ascii="Times New Roman" w:hAnsi="Times New Roman" w:cs="Times New Roman"/>
          <w:sz w:val="24"/>
          <w:szCs w:val="24"/>
        </w:rPr>
      </w:pPr>
    </w:p>
    <w:p w14:paraId="7B923F9D" w14:textId="77777777" w:rsidR="00A27F3A" w:rsidRPr="00FE1502" w:rsidRDefault="00A27F3A" w:rsidP="005A6E8C">
      <w:pPr>
        <w:jc w:val="center"/>
        <w:rPr>
          <w:rFonts w:ascii="Times New Roman" w:hAnsi="Times New Roman" w:cs="Times New Roman"/>
          <w:sz w:val="24"/>
          <w:szCs w:val="24"/>
        </w:rPr>
      </w:pPr>
    </w:p>
    <w:p w14:paraId="63E7A8D7" w14:textId="77777777" w:rsidR="008500B8" w:rsidRPr="00FE1502" w:rsidRDefault="008500B8" w:rsidP="005A6E8C">
      <w:pPr>
        <w:jc w:val="center"/>
        <w:rPr>
          <w:rFonts w:ascii="Times New Roman" w:hAnsi="Times New Roman" w:cs="Times New Roman"/>
          <w:sz w:val="24"/>
          <w:szCs w:val="24"/>
        </w:rPr>
      </w:pPr>
    </w:p>
    <w:p w14:paraId="494520D6" w14:textId="77777777" w:rsidR="002D2862" w:rsidRPr="00FE1502" w:rsidRDefault="002D2862" w:rsidP="005A6E8C">
      <w:pPr>
        <w:jc w:val="center"/>
        <w:rPr>
          <w:rFonts w:ascii="Times New Roman" w:hAnsi="Times New Roman" w:cs="Times New Roman"/>
          <w:b/>
          <w:sz w:val="24"/>
          <w:szCs w:val="24"/>
        </w:rPr>
      </w:pPr>
      <w:r w:rsidRPr="00FE1502">
        <w:rPr>
          <w:rFonts w:ascii="Times New Roman" w:hAnsi="Times New Roman" w:cs="Times New Roman"/>
          <w:b/>
          <w:sz w:val="24"/>
          <w:szCs w:val="24"/>
        </w:rPr>
        <w:t>Prepared for:</w:t>
      </w:r>
    </w:p>
    <w:p w14:paraId="1819A3D3" w14:textId="234EBC67" w:rsidR="002D2862" w:rsidRPr="00FE1502" w:rsidRDefault="005A6E8C" w:rsidP="005A6E8C">
      <w:pPr>
        <w:jc w:val="center"/>
        <w:rPr>
          <w:rFonts w:ascii="Times New Roman" w:hAnsi="Times New Roman" w:cs="Times New Roman"/>
          <w:bCs/>
          <w:color w:val="000000"/>
          <w:sz w:val="24"/>
          <w:szCs w:val="24"/>
        </w:rPr>
      </w:pPr>
      <w:r w:rsidRPr="00FE1502">
        <w:rPr>
          <w:rFonts w:ascii="Times New Roman" w:hAnsi="Times New Roman" w:cs="Times New Roman"/>
          <w:bCs/>
          <w:color w:val="000000"/>
          <w:sz w:val="24"/>
          <w:szCs w:val="24"/>
        </w:rPr>
        <w:t xml:space="preserve">Nevada Division of Environmental Protection </w:t>
      </w:r>
      <w:r w:rsidRPr="00FE1502">
        <w:rPr>
          <w:rFonts w:ascii="Times New Roman" w:hAnsi="Times New Roman" w:cs="Times New Roman"/>
          <w:bCs/>
          <w:color w:val="000000"/>
          <w:sz w:val="24"/>
          <w:szCs w:val="24"/>
        </w:rPr>
        <w:br/>
        <w:t xml:space="preserve">Bureau of Corrective Actions </w:t>
      </w:r>
      <w:r w:rsidRPr="00FE1502">
        <w:rPr>
          <w:rFonts w:ascii="Times New Roman" w:hAnsi="Times New Roman" w:cs="Times New Roman"/>
          <w:bCs/>
          <w:color w:val="000000"/>
          <w:sz w:val="24"/>
          <w:szCs w:val="24"/>
        </w:rPr>
        <w:br/>
        <w:t xml:space="preserve">2030 E. Flamingo Road, Suite 230 </w:t>
      </w:r>
      <w:r w:rsidRPr="00FE1502">
        <w:rPr>
          <w:rFonts w:ascii="Times New Roman" w:hAnsi="Times New Roman" w:cs="Times New Roman"/>
          <w:bCs/>
          <w:color w:val="000000"/>
          <w:sz w:val="24"/>
          <w:szCs w:val="24"/>
        </w:rPr>
        <w:br/>
        <w:t>Las Vegas, Nevada 89119-0818</w:t>
      </w:r>
    </w:p>
    <w:p w14:paraId="2AAEA00F" w14:textId="77777777" w:rsidR="002D2862" w:rsidRPr="00FE1502" w:rsidRDefault="002D2862" w:rsidP="005A6E8C">
      <w:pPr>
        <w:jc w:val="center"/>
        <w:rPr>
          <w:rFonts w:ascii="Times New Roman" w:hAnsi="Times New Roman" w:cs="Times New Roman"/>
          <w:sz w:val="24"/>
          <w:szCs w:val="24"/>
        </w:rPr>
      </w:pPr>
    </w:p>
    <w:p w14:paraId="68968E5D" w14:textId="3410736C" w:rsidR="00324D23" w:rsidRPr="00FE1502" w:rsidRDefault="00373380" w:rsidP="00324D23">
      <w:pPr>
        <w:jc w:val="center"/>
        <w:rPr>
          <w:rFonts w:ascii="Times New Roman" w:hAnsi="Times New Roman" w:cs="Times New Roman"/>
          <w:b/>
          <w:sz w:val="24"/>
          <w:szCs w:val="24"/>
        </w:rPr>
      </w:pPr>
      <w:r>
        <w:rPr>
          <w:rFonts w:ascii="Times New Roman" w:hAnsi="Times New Roman" w:cs="Times New Roman"/>
          <w:b/>
          <w:sz w:val="24"/>
          <w:szCs w:val="24"/>
        </w:rPr>
        <w:t>February</w:t>
      </w:r>
      <w:r w:rsidR="00E15206">
        <w:rPr>
          <w:rFonts w:ascii="Times New Roman" w:hAnsi="Times New Roman" w:cs="Times New Roman"/>
          <w:b/>
          <w:sz w:val="24"/>
          <w:szCs w:val="24"/>
        </w:rPr>
        <w:t xml:space="preserve"> </w:t>
      </w:r>
      <w:r w:rsidR="00611F02">
        <w:rPr>
          <w:rFonts w:ascii="Times New Roman" w:hAnsi="Times New Roman" w:cs="Times New Roman"/>
          <w:b/>
          <w:sz w:val="24"/>
          <w:szCs w:val="24"/>
        </w:rPr>
        <w:t>10</w:t>
      </w:r>
      <w:r w:rsidR="00324D23" w:rsidRPr="00FE1502">
        <w:rPr>
          <w:rFonts w:ascii="Times New Roman" w:hAnsi="Times New Roman" w:cs="Times New Roman"/>
          <w:b/>
          <w:sz w:val="24"/>
          <w:szCs w:val="24"/>
        </w:rPr>
        <w:t>, 201</w:t>
      </w:r>
      <w:r w:rsidR="00A8362D">
        <w:rPr>
          <w:rFonts w:ascii="Times New Roman" w:hAnsi="Times New Roman" w:cs="Times New Roman"/>
          <w:b/>
          <w:sz w:val="24"/>
          <w:szCs w:val="24"/>
        </w:rPr>
        <w:t>4</w:t>
      </w:r>
    </w:p>
    <w:p w14:paraId="349F67B1" w14:textId="77777777" w:rsidR="00A27F3A" w:rsidRPr="00FE1502" w:rsidRDefault="00A27F3A" w:rsidP="005A6E8C">
      <w:pPr>
        <w:jc w:val="center"/>
        <w:rPr>
          <w:rFonts w:ascii="Times New Roman" w:hAnsi="Times New Roman" w:cs="Times New Roman"/>
          <w:sz w:val="24"/>
          <w:szCs w:val="24"/>
        </w:rPr>
      </w:pPr>
    </w:p>
    <w:p w14:paraId="6259BC4D" w14:textId="77777777" w:rsidR="00A27F3A" w:rsidRPr="00FE1502" w:rsidRDefault="00A27F3A" w:rsidP="005A6E8C">
      <w:pPr>
        <w:jc w:val="center"/>
        <w:rPr>
          <w:rFonts w:ascii="Times New Roman" w:hAnsi="Times New Roman" w:cs="Times New Roman"/>
          <w:sz w:val="24"/>
          <w:szCs w:val="24"/>
        </w:rPr>
      </w:pPr>
    </w:p>
    <w:p w14:paraId="2799CF5C" w14:textId="77777777" w:rsidR="00A27F3A" w:rsidRPr="00FE1502" w:rsidRDefault="00A27F3A" w:rsidP="005A6E8C">
      <w:pPr>
        <w:jc w:val="center"/>
        <w:rPr>
          <w:rFonts w:ascii="Times New Roman" w:hAnsi="Times New Roman" w:cs="Times New Roman"/>
          <w:sz w:val="24"/>
          <w:szCs w:val="24"/>
        </w:rPr>
      </w:pPr>
    </w:p>
    <w:p w14:paraId="083F2117" w14:textId="77777777" w:rsidR="002D2862" w:rsidRPr="00FE1502" w:rsidRDefault="002D2862" w:rsidP="005A6E8C">
      <w:pPr>
        <w:jc w:val="center"/>
        <w:rPr>
          <w:rFonts w:ascii="Times New Roman" w:hAnsi="Times New Roman" w:cs="Times New Roman"/>
          <w:b/>
          <w:sz w:val="24"/>
          <w:szCs w:val="24"/>
        </w:rPr>
      </w:pPr>
      <w:r w:rsidRPr="00FE1502">
        <w:rPr>
          <w:rFonts w:ascii="Times New Roman" w:hAnsi="Times New Roman" w:cs="Times New Roman"/>
          <w:b/>
          <w:sz w:val="24"/>
          <w:szCs w:val="24"/>
        </w:rPr>
        <w:t>Prepared by:</w:t>
      </w:r>
    </w:p>
    <w:p w14:paraId="78E52753" w14:textId="4EB7C876" w:rsidR="002D2862" w:rsidRPr="00FE1502" w:rsidRDefault="002D2862" w:rsidP="005A6E8C">
      <w:pPr>
        <w:jc w:val="center"/>
        <w:rPr>
          <w:rFonts w:ascii="Times New Roman" w:hAnsi="Times New Roman" w:cs="Times New Roman"/>
          <w:sz w:val="24"/>
          <w:szCs w:val="24"/>
        </w:rPr>
      </w:pPr>
      <w:r w:rsidRPr="00FE1502">
        <w:rPr>
          <w:rFonts w:ascii="Times New Roman" w:hAnsi="Times New Roman" w:cs="Times New Roman"/>
          <w:sz w:val="24"/>
          <w:szCs w:val="24"/>
        </w:rPr>
        <w:t>Neptune and Company, Inc.</w:t>
      </w:r>
      <w:r w:rsidR="008500B8" w:rsidRPr="00FE1502">
        <w:rPr>
          <w:rFonts w:ascii="Times New Roman" w:hAnsi="Times New Roman" w:cs="Times New Roman"/>
          <w:sz w:val="24"/>
          <w:szCs w:val="24"/>
        </w:rPr>
        <w:br/>
      </w:r>
      <w:r w:rsidR="005A6E8C" w:rsidRPr="00FE1502">
        <w:rPr>
          <w:rFonts w:ascii="Times New Roman" w:hAnsi="Times New Roman" w:cs="Times New Roman"/>
          <w:sz w:val="24"/>
          <w:szCs w:val="24"/>
        </w:rPr>
        <w:t>1435 Garrison St., Suite 110</w:t>
      </w:r>
      <w:r w:rsidR="005A6E8C" w:rsidRPr="00FE1502">
        <w:rPr>
          <w:rFonts w:ascii="Times New Roman" w:hAnsi="Times New Roman" w:cs="Times New Roman"/>
          <w:sz w:val="24"/>
          <w:szCs w:val="24"/>
        </w:rPr>
        <w:br/>
        <w:t>Lakewood, CO 80215</w:t>
      </w:r>
      <w:r w:rsidR="00C62058" w:rsidRPr="00FE1502">
        <w:rPr>
          <w:rFonts w:ascii="Times New Roman" w:hAnsi="Times New Roman" w:cs="Times New Roman"/>
          <w:sz w:val="24"/>
          <w:szCs w:val="24"/>
        </w:rPr>
        <w:br/>
      </w:r>
      <w:r w:rsidR="00F65D27" w:rsidRPr="00FE1502">
        <w:rPr>
          <w:rFonts w:ascii="Times New Roman" w:hAnsi="Times New Roman" w:cs="Times New Roman"/>
          <w:sz w:val="24"/>
          <w:szCs w:val="24"/>
        </w:rPr>
        <w:t>Point of Contact:</w:t>
      </w:r>
      <w:r w:rsidR="00BE0585" w:rsidRPr="00FE1502">
        <w:rPr>
          <w:rFonts w:ascii="Times New Roman" w:hAnsi="Times New Roman" w:cs="Times New Roman"/>
          <w:sz w:val="24"/>
          <w:szCs w:val="24"/>
        </w:rPr>
        <w:t xml:space="preserve"> </w:t>
      </w:r>
      <w:r w:rsidR="00A27F3A" w:rsidRPr="00FE1502">
        <w:rPr>
          <w:rFonts w:ascii="Times New Roman" w:hAnsi="Times New Roman" w:cs="Times New Roman"/>
          <w:sz w:val="24"/>
          <w:szCs w:val="24"/>
        </w:rPr>
        <w:t>Rebecca Shircliff</w:t>
      </w:r>
    </w:p>
    <w:p w14:paraId="0A228F4B" w14:textId="77777777" w:rsidR="00C803D4" w:rsidRPr="00FE1502" w:rsidRDefault="00C803D4" w:rsidP="008500B8">
      <w:pPr>
        <w:rPr>
          <w:rFonts w:ascii="Times New Roman" w:hAnsi="Times New Roman" w:cs="Times New Roman"/>
        </w:rPr>
      </w:pPr>
    </w:p>
    <w:p w14:paraId="75FDD2BB" w14:textId="77777777" w:rsidR="00324D23" w:rsidRDefault="00324D23" w:rsidP="00324D23">
      <w:pPr>
        <w:jc w:val="center"/>
        <w:rPr>
          <w:sz w:val="36"/>
          <w:szCs w:val="36"/>
        </w:rPr>
      </w:pPr>
      <w:r>
        <w:rPr>
          <w:noProof/>
          <w:sz w:val="36"/>
          <w:szCs w:val="36"/>
        </w:rPr>
        <w:drawing>
          <wp:inline distT="0" distB="0" distL="0" distR="0" wp14:anchorId="258A4220" wp14:editId="44179892">
            <wp:extent cx="2438400" cy="589280"/>
            <wp:effectExtent l="0" t="0" r="0" b="0"/>
            <wp:docPr id="16" name="Picture 16" descr="Macintosh HD:opt:cocoon:build:webapp:Neptune:stationery:logo and icon:neptune logo 1600p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opt:cocoon:build:webapp:Neptune:stationery:logo and icon:neptune logo 1600px.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38400" cy="589280"/>
                    </a:xfrm>
                    <a:prstGeom prst="rect">
                      <a:avLst/>
                    </a:prstGeom>
                    <a:noFill/>
                    <a:ln>
                      <a:noFill/>
                    </a:ln>
                  </pic:spPr>
                </pic:pic>
              </a:graphicData>
            </a:graphic>
          </wp:inline>
        </w:drawing>
      </w:r>
    </w:p>
    <w:p w14:paraId="5E4DD6CC" w14:textId="77777777" w:rsidR="005A6E8C" w:rsidRPr="00FE1502" w:rsidRDefault="005A6E8C" w:rsidP="008500B8">
      <w:pPr>
        <w:rPr>
          <w:rFonts w:ascii="Times New Roman" w:hAnsi="Times New Roman" w:cs="Times New Roman"/>
        </w:rPr>
      </w:pPr>
    </w:p>
    <w:p w14:paraId="6B3628D2" w14:textId="77777777" w:rsidR="005A6E8C" w:rsidRPr="00FE1502" w:rsidRDefault="005A6E8C" w:rsidP="008500B8">
      <w:pPr>
        <w:rPr>
          <w:rFonts w:ascii="Times New Roman" w:hAnsi="Times New Roman" w:cs="Times New Roman"/>
        </w:rPr>
        <w:sectPr w:rsidR="005A6E8C" w:rsidRPr="00FE1502" w:rsidSect="00C803D4">
          <w:type w:val="oddPage"/>
          <w:pgSz w:w="12240" w:h="15840" w:code="1"/>
          <w:pgMar w:top="1440" w:right="1440" w:bottom="1440" w:left="1440" w:header="720" w:footer="720" w:gutter="0"/>
          <w:pgNumType w:start="1"/>
          <w:cols w:space="720"/>
          <w:docGrid w:linePitch="360"/>
        </w:sectPr>
      </w:pPr>
    </w:p>
    <w:p w14:paraId="6ADFF8B3" w14:textId="77777777" w:rsidR="002D2862" w:rsidRPr="00FE1502" w:rsidRDefault="00357589" w:rsidP="008500B8">
      <w:pPr>
        <w:jc w:val="center"/>
        <w:rPr>
          <w:rFonts w:ascii="Times New Roman" w:hAnsi="Times New Roman" w:cs="Times New Roman"/>
          <w:b/>
          <w:color w:val="365F91" w:themeColor="accent1" w:themeShade="BF"/>
          <w:sz w:val="28"/>
          <w:szCs w:val="28"/>
        </w:rPr>
      </w:pPr>
      <w:r w:rsidRPr="00FE1502">
        <w:rPr>
          <w:rFonts w:ascii="Times New Roman" w:hAnsi="Times New Roman" w:cs="Times New Roman"/>
          <w:b/>
          <w:color w:val="365F91" w:themeColor="accent1" w:themeShade="BF"/>
          <w:sz w:val="28"/>
          <w:szCs w:val="28"/>
        </w:rPr>
        <w:lastRenderedPageBreak/>
        <w:t>Table of Contents</w:t>
      </w:r>
    </w:p>
    <w:p w14:paraId="2D54DDAB" w14:textId="77777777" w:rsidR="00357589" w:rsidRPr="00FE1502" w:rsidRDefault="00357589" w:rsidP="008500B8">
      <w:pPr>
        <w:rPr>
          <w:rFonts w:ascii="Times New Roman" w:hAnsi="Times New Roman" w:cs="Times New Roman"/>
        </w:rPr>
      </w:pPr>
    </w:p>
    <w:sdt>
      <w:sdtPr>
        <w:rPr>
          <w:rFonts w:ascii="Times New Roman" w:hAnsi="Times New Roman" w:cs="Times New Roman"/>
          <w:b/>
          <w:bCs/>
          <w:color w:val="auto"/>
        </w:rPr>
        <w:id w:val="44663795"/>
        <w:docPartObj>
          <w:docPartGallery w:val="Table of Contents"/>
          <w:docPartUnique/>
        </w:docPartObj>
      </w:sdtPr>
      <w:sdtEndPr>
        <w:rPr>
          <w:b w:val="0"/>
          <w:bCs w:val="0"/>
        </w:rPr>
      </w:sdtEndPr>
      <w:sdtContent>
        <w:p w14:paraId="2B991FD1" w14:textId="77777777" w:rsidR="00611F02" w:rsidRDefault="00BE2910">
          <w:pPr>
            <w:pStyle w:val="TOC1"/>
            <w:tabs>
              <w:tab w:val="left" w:pos="405"/>
            </w:tabs>
            <w:rPr>
              <w:rFonts w:asciiTheme="minorHAnsi" w:eastAsiaTheme="minorEastAsia" w:hAnsiTheme="minorHAnsi" w:cstheme="minorBidi"/>
              <w:noProof/>
              <w:color w:val="auto"/>
              <w:sz w:val="24"/>
              <w:szCs w:val="24"/>
              <w:lang w:eastAsia="ja-JP"/>
            </w:rPr>
          </w:pPr>
          <w:r w:rsidRPr="00FE1502">
            <w:rPr>
              <w:rFonts w:ascii="Times New Roman" w:hAnsi="Times New Roman" w:cs="Times New Roman"/>
            </w:rPr>
            <w:fldChar w:fldCharType="begin"/>
          </w:r>
          <w:r w:rsidR="00D211A9" w:rsidRPr="00FE1502">
            <w:rPr>
              <w:rFonts w:ascii="Times New Roman" w:hAnsi="Times New Roman" w:cs="Times New Roman"/>
            </w:rPr>
            <w:instrText xml:space="preserve"> TOC \o "1-3" \h \z \u </w:instrText>
          </w:r>
          <w:r w:rsidRPr="00FE1502">
            <w:rPr>
              <w:rFonts w:ascii="Times New Roman" w:hAnsi="Times New Roman" w:cs="Times New Roman"/>
            </w:rPr>
            <w:fldChar w:fldCharType="separate"/>
          </w:r>
          <w:r w:rsidR="00611F02" w:rsidRPr="009A0F03">
            <w:rPr>
              <w:rFonts w:ascii="Times New Roman" w:hAnsi="Times New Roman" w:cs="Times New Roman"/>
              <w:noProof/>
            </w:rPr>
            <w:t>1.</w:t>
          </w:r>
          <w:r w:rsidR="00611F02">
            <w:rPr>
              <w:rFonts w:asciiTheme="minorHAnsi" w:eastAsiaTheme="minorEastAsia" w:hAnsiTheme="minorHAnsi" w:cstheme="minorBidi"/>
              <w:noProof/>
              <w:color w:val="auto"/>
              <w:sz w:val="24"/>
              <w:szCs w:val="24"/>
              <w:lang w:eastAsia="ja-JP"/>
            </w:rPr>
            <w:tab/>
          </w:r>
          <w:r w:rsidR="00611F02" w:rsidRPr="009A0F03">
            <w:rPr>
              <w:rFonts w:ascii="Times New Roman" w:hAnsi="Times New Roman" w:cs="Times New Roman"/>
              <w:noProof/>
            </w:rPr>
            <w:t>Introduction</w:t>
          </w:r>
          <w:r w:rsidR="00611F02">
            <w:rPr>
              <w:noProof/>
            </w:rPr>
            <w:tab/>
          </w:r>
          <w:r w:rsidR="00611F02">
            <w:rPr>
              <w:noProof/>
            </w:rPr>
            <w:fldChar w:fldCharType="begin"/>
          </w:r>
          <w:r w:rsidR="00611F02">
            <w:rPr>
              <w:noProof/>
            </w:rPr>
            <w:instrText xml:space="preserve"> PAGEREF _Toc253648498 \h </w:instrText>
          </w:r>
          <w:r w:rsidR="00611F02">
            <w:rPr>
              <w:noProof/>
            </w:rPr>
          </w:r>
          <w:r w:rsidR="00611F02">
            <w:rPr>
              <w:noProof/>
            </w:rPr>
            <w:fldChar w:fldCharType="separate"/>
          </w:r>
          <w:r w:rsidR="00611F02">
            <w:rPr>
              <w:noProof/>
            </w:rPr>
            <w:t>1</w:t>
          </w:r>
          <w:r w:rsidR="00611F02">
            <w:rPr>
              <w:noProof/>
            </w:rPr>
            <w:fldChar w:fldCharType="end"/>
          </w:r>
        </w:p>
        <w:p w14:paraId="2C6665B3" w14:textId="77777777" w:rsidR="00611F02" w:rsidRDefault="00611F02">
          <w:pPr>
            <w:pStyle w:val="TOC2"/>
            <w:tabs>
              <w:tab w:val="left" w:pos="1016"/>
            </w:tabs>
            <w:rPr>
              <w:rFonts w:asciiTheme="minorHAnsi" w:eastAsiaTheme="minorEastAsia" w:hAnsiTheme="minorHAnsi" w:cstheme="minorBidi"/>
              <w:noProof/>
              <w:color w:val="auto"/>
              <w:sz w:val="24"/>
              <w:szCs w:val="24"/>
              <w:lang w:eastAsia="ja-JP"/>
            </w:rPr>
          </w:pPr>
          <w:r w:rsidRPr="009A0F03">
            <w:rPr>
              <w:rFonts w:ascii="Times New Roman" w:hAnsi="Times New Roman" w:cs="Times New Roman"/>
              <w:noProof/>
            </w:rPr>
            <w:t>1.1.</w:t>
          </w:r>
          <w:r>
            <w:rPr>
              <w:rFonts w:asciiTheme="minorHAnsi" w:eastAsiaTheme="minorEastAsia" w:hAnsiTheme="minorHAnsi" w:cstheme="minorBidi"/>
              <w:noProof/>
              <w:color w:val="auto"/>
              <w:sz w:val="24"/>
              <w:szCs w:val="24"/>
              <w:lang w:eastAsia="ja-JP"/>
            </w:rPr>
            <w:tab/>
          </w:r>
          <w:r w:rsidRPr="009A0F03">
            <w:rPr>
              <w:rFonts w:ascii="Times New Roman" w:hAnsi="Times New Roman" w:cs="Times New Roman"/>
              <w:noProof/>
            </w:rPr>
            <w:t>PARCCS Criteria</w:t>
          </w:r>
          <w:r>
            <w:rPr>
              <w:noProof/>
            </w:rPr>
            <w:tab/>
          </w:r>
          <w:r>
            <w:rPr>
              <w:noProof/>
            </w:rPr>
            <w:fldChar w:fldCharType="begin"/>
          </w:r>
          <w:r>
            <w:rPr>
              <w:noProof/>
            </w:rPr>
            <w:instrText xml:space="preserve"> PAGEREF _Toc253648499 \h </w:instrText>
          </w:r>
          <w:r>
            <w:rPr>
              <w:noProof/>
            </w:rPr>
          </w:r>
          <w:r>
            <w:rPr>
              <w:noProof/>
            </w:rPr>
            <w:fldChar w:fldCharType="separate"/>
          </w:r>
          <w:r>
            <w:rPr>
              <w:noProof/>
            </w:rPr>
            <w:t>3</w:t>
          </w:r>
          <w:r>
            <w:rPr>
              <w:noProof/>
            </w:rPr>
            <w:fldChar w:fldCharType="end"/>
          </w:r>
        </w:p>
        <w:p w14:paraId="6F585685" w14:textId="77777777" w:rsidR="00611F02" w:rsidRDefault="00611F02">
          <w:pPr>
            <w:pStyle w:val="TOC2"/>
            <w:tabs>
              <w:tab w:val="left" w:pos="1016"/>
            </w:tabs>
            <w:rPr>
              <w:rFonts w:asciiTheme="minorHAnsi" w:eastAsiaTheme="minorEastAsia" w:hAnsiTheme="minorHAnsi" w:cstheme="minorBidi"/>
              <w:noProof/>
              <w:color w:val="auto"/>
              <w:sz w:val="24"/>
              <w:szCs w:val="24"/>
              <w:lang w:eastAsia="ja-JP"/>
            </w:rPr>
          </w:pPr>
          <w:r w:rsidRPr="009A0F03">
            <w:rPr>
              <w:rFonts w:ascii="Times New Roman" w:hAnsi="Times New Roman" w:cs="Times New Roman"/>
              <w:noProof/>
            </w:rPr>
            <w:t>1.2.</w:t>
          </w:r>
          <w:r>
            <w:rPr>
              <w:rFonts w:asciiTheme="minorHAnsi" w:eastAsiaTheme="minorEastAsia" w:hAnsiTheme="minorHAnsi" w:cstheme="minorBidi"/>
              <w:noProof/>
              <w:color w:val="auto"/>
              <w:sz w:val="24"/>
              <w:szCs w:val="24"/>
              <w:lang w:eastAsia="ja-JP"/>
            </w:rPr>
            <w:tab/>
          </w:r>
          <w:r w:rsidRPr="009A0F03">
            <w:rPr>
              <w:rFonts w:ascii="Times New Roman" w:hAnsi="Times New Roman" w:cs="Times New Roman"/>
              <w:noProof/>
            </w:rPr>
            <w:t>Basis for Qualifying Data</w:t>
          </w:r>
          <w:r>
            <w:rPr>
              <w:noProof/>
            </w:rPr>
            <w:tab/>
          </w:r>
          <w:r>
            <w:rPr>
              <w:noProof/>
            </w:rPr>
            <w:fldChar w:fldCharType="begin"/>
          </w:r>
          <w:r>
            <w:rPr>
              <w:noProof/>
            </w:rPr>
            <w:instrText xml:space="preserve"> PAGEREF _Toc253648500 \h </w:instrText>
          </w:r>
          <w:r>
            <w:rPr>
              <w:noProof/>
            </w:rPr>
          </w:r>
          <w:r>
            <w:rPr>
              <w:noProof/>
            </w:rPr>
            <w:fldChar w:fldCharType="separate"/>
          </w:r>
          <w:r>
            <w:rPr>
              <w:noProof/>
            </w:rPr>
            <w:t>5</w:t>
          </w:r>
          <w:r>
            <w:rPr>
              <w:noProof/>
            </w:rPr>
            <w:fldChar w:fldCharType="end"/>
          </w:r>
        </w:p>
        <w:p w14:paraId="2AFC2BFF" w14:textId="77777777" w:rsidR="00611F02" w:rsidRDefault="00611F02">
          <w:pPr>
            <w:pStyle w:val="TOC1"/>
            <w:tabs>
              <w:tab w:val="left" w:pos="405"/>
            </w:tabs>
            <w:rPr>
              <w:rFonts w:asciiTheme="minorHAnsi" w:eastAsiaTheme="minorEastAsia" w:hAnsiTheme="minorHAnsi" w:cstheme="minorBidi"/>
              <w:noProof/>
              <w:color w:val="auto"/>
              <w:sz w:val="24"/>
              <w:szCs w:val="24"/>
              <w:lang w:eastAsia="ja-JP"/>
            </w:rPr>
          </w:pPr>
          <w:r w:rsidRPr="009A0F03">
            <w:rPr>
              <w:rFonts w:ascii="Times New Roman" w:hAnsi="Times New Roman" w:cs="Times New Roman"/>
              <w:noProof/>
            </w:rPr>
            <w:t>2.</w:t>
          </w:r>
          <w:r>
            <w:rPr>
              <w:rFonts w:asciiTheme="minorHAnsi" w:eastAsiaTheme="minorEastAsia" w:hAnsiTheme="minorHAnsi" w:cstheme="minorBidi"/>
              <w:noProof/>
              <w:color w:val="auto"/>
              <w:sz w:val="24"/>
              <w:szCs w:val="24"/>
              <w:lang w:eastAsia="ja-JP"/>
            </w:rPr>
            <w:tab/>
          </w:r>
          <w:r w:rsidRPr="009A0F03">
            <w:rPr>
              <w:rFonts w:ascii="Times New Roman" w:hAnsi="Times New Roman" w:cs="Times New Roman"/>
              <w:noProof/>
            </w:rPr>
            <w:t>Asbestos via EPA Method 540-R-97-028 with Berman and Kolk (2000) Modifications  (soils)</w:t>
          </w:r>
          <w:r>
            <w:rPr>
              <w:noProof/>
            </w:rPr>
            <w:tab/>
          </w:r>
          <w:r>
            <w:rPr>
              <w:noProof/>
            </w:rPr>
            <w:fldChar w:fldCharType="begin"/>
          </w:r>
          <w:r>
            <w:rPr>
              <w:noProof/>
            </w:rPr>
            <w:instrText xml:space="preserve"> PAGEREF _Toc253648501 \h </w:instrText>
          </w:r>
          <w:r>
            <w:rPr>
              <w:noProof/>
            </w:rPr>
          </w:r>
          <w:r>
            <w:rPr>
              <w:noProof/>
            </w:rPr>
            <w:fldChar w:fldCharType="separate"/>
          </w:r>
          <w:r>
            <w:rPr>
              <w:noProof/>
            </w:rPr>
            <w:t>5</w:t>
          </w:r>
          <w:r>
            <w:rPr>
              <w:noProof/>
            </w:rPr>
            <w:fldChar w:fldCharType="end"/>
          </w:r>
        </w:p>
        <w:p w14:paraId="27309CE5" w14:textId="77777777" w:rsidR="00611F02" w:rsidRDefault="00611F02">
          <w:pPr>
            <w:pStyle w:val="TOC2"/>
            <w:tabs>
              <w:tab w:val="left" w:pos="1016"/>
            </w:tabs>
            <w:rPr>
              <w:rFonts w:asciiTheme="minorHAnsi" w:eastAsiaTheme="minorEastAsia" w:hAnsiTheme="minorHAnsi" w:cstheme="minorBidi"/>
              <w:noProof/>
              <w:color w:val="auto"/>
              <w:sz w:val="24"/>
              <w:szCs w:val="24"/>
              <w:lang w:eastAsia="ja-JP"/>
            </w:rPr>
          </w:pPr>
          <w:r w:rsidRPr="00611F02">
            <w:rPr>
              <w:rFonts w:ascii="Times New Roman" w:hAnsi="Times New Roman" w:cs="Times New Roman"/>
              <w:noProof/>
              <w:color w:val="auto"/>
            </w:rPr>
            <w:t>2.1.</w:t>
          </w:r>
          <w:r w:rsidRPr="00611F02">
            <w:rPr>
              <w:rFonts w:asciiTheme="minorHAnsi" w:eastAsiaTheme="minorEastAsia" w:hAnsiTheme="minorHAnsi" w:cstheme="minorBidi"/>
              <w:noProof/>
              <w:color w:val="auto"/>
              <w:sz w:val="24"/>
              <w:szCs w:val="24"/>
              <w:lang w:eastAsia="ja-JP"/>
            </w:rPr>
            <w:tab/>
          </w:r>
          <w:r w:rsidRPr="00611F02">
            <w:rPr>
              <w:rFonts w:ascii="Times New Roman" w:hAnsi="Times New Roman" w:cs="Times New Roman"/>
              <w:noProof/>
              <w:color w:val="auto"/>
            </w:rPr>
            <w:t>Quality Control Results</w:t>
          </w:r>
          <w:r>
            <w:rPr>
              <w:noProof/>
            </w:rPr>
            <w:tab/>
          </w:r>
          <w:r>
            <w:rPr>
              <w:noProof/>
            </w:rPr>
            <w:fldChar w:fldCharType="begin"/>
          </w:r>
          <w:r>
            <w:rPr>
              <w:noProof/>
            </w:rPr>
            <w:instrText xml:space="preserve"> PAGEREF _Toc253648502 \h </w:instrText>
          </w:r>
          <w:r>
            <w:rPr>
              <w:noProof/>
            </w:rPr>
          </w:r>
          <w:r>
            <w:rPr>
              <w:noProof/>
            </w:rPr>
            <w:fldChar w:fldCharType="separate"/>
          </w:r>
          <w:r>
            <w:rPr>
              <w:noProof/>
            </w:rPr>
            <w:t>6</w:t>
          </w:r>
          <w:r>
            <w:rPr>
              <w:noProof/>
            </w:rPr>
            <w:fldChar w:fldCharType="end"/>
          </w:r>
        </w:p>
        <w:p w14:paraId="0EFFCD11" w14:textId="77777777" w:rsidR="00611F02" w:rsidRDefault="00611F02">
          <w:pPr>
            <w:pStyle w:val="TOC3"/>
            <w:tabs>
              <w:tab w:val="left" w:pos="1729"/>
            </w:tabs>
            <w:rPr>
              <w:rFonts w:asciiTheme="minorHAnsi" w:eastAsiaTheme="minorEastAsia" w:hAnsiTheme="minorHAnsi" w:cstheme="minorBidi"/>
              <w:noProof/>
              <w:color w:val="auto"/>
              <w:sz w:val="24"/>
              <w:szCs w:val="24"/>
              <w:lang w:eastAsia="ja-JP"/>
            </w:rPr>
          </w:pPr>
          <w:r w:rsidRPr="009A0F03">
            <w:rPr>
              <w:rFonts w:ascii="Times New Roman" w:hAnsi="Times New Roman" w:cs="Times New Roman"/>
              <w:noProof/>
            </w:rPr>
            <w:t>2.1.1.</w:t>
          </w:r>
          <w:r>
            <w:rPr>
              <w:rFonts w:asciiTheme="minorHAnsi" w:eastAsiaTheme="minorEastAsia" w:hAnsiTheme="minorHAnsi" w:cstheme="minorBidi"/>
              <w:noProof/>
              <w:color w:val="auto"/>
              <w:sz w:val="24"/>
              <w:szCs w:val="24"/>
              <w:lang w:eastAsia="ja-JP"/>
            </w:rPr>
            <w:tab/>
          </w:r>
          <w:r w:rsidRPr="009A0F03">
            <w:rPr>
              <w:rFonts w:ascii="Times New Roman" w:hAnsi="Times New Roman" w:cs="Times New Roman"/>
              <w:noProof/>
            </w:rPr>
            <w:t>Blank Samples</w:t>
          </w:r>
          <w:r>
            <w:rPr>
              <w:noProof/>
            </w:rPr>
            <w:tab/>
          </w:r>
          <w:r>
            <w:rPr>
              <w:noProof/>
            </w:rPr>
            <w:fldChar w:fldCharType="begin"/>
          </w:r>
          <w:r>
            <w:rPr>
              <w:noProof/>
            </w:rPr>
            <w:instrText xml:space="preserve"> PAGEREF _Toc253648503 \h </w:instrText>
          </w:r>
          <w:r>
            <w:rPr>
              <w:noProof/>
            </w:rPr>
          </w:r>
          <w:r>
            <w:rPr>
              <w:noProof/>
            </w:rPr>
            <w:fldChar w:fldCharType="separate"/>
          </w:r>
          <w:r>
            <w:rPr>
              <w:noProof/>
            </w:rPr>
            <w:t>6</w:t>
          </w:r>
          <w:r>
            <w:rPr>
              <w:noProof/>
            </w:rPr>
            <w:fldChar w:fldCharType="end"/>
          </w:r>
        </w:p>
        <w:p w14:paraId="066AD0C8" w14:textId="77777777" w:rsidR="00611F02" w:rsidRDefault="00611F02">
          <w:pPr>
            <w:pStyle w:val="TOC3"/>
            <w:tabs>
              <w:tab w:val="left" w:pos="1729"/>
            </w:tabs>
            <w:rPr>
              <w:rFonts w:asciiTheme="minorHAnsi" w:eastAsiaTheme="minorEastAsia" w:hAnsiTheme="minorHAnsi" w:cstheme="minorBidi"/>
              <w:noProof/>
              <w:color w:val="auto"/>
              <w:sz w:val="24"/>
              <w:szCs w:val="24"/>
              <w:lang w:eastAsia="ja-JP"/>
            </w:rPr>
          </w:pPr>
          <w:r w:rsidRPr="009A0F03">
            <w:rPr>
              <w:rFonts w:ascii="Times New Roman" w:hAnsi="Times New Roman" w:cs="Times New Roman"/>
              <w:noProof/>
            </w:rPr>
            <w:t>2.1.2.</w:t>
          </w:r>
          <w:r>
            <w:rPr>
              <w:rFonts w:asciiTheme="minorHAnsi" w:eastAsiaTheme="minorEastAsia" w:hAnsiTheme="minorHAnsi" w:cstheme="minorBidi"/>
              <w:noProof/>
              <w:color w:val="auto"/>
              <w:sz w:val="24"/>
              <w:szCs w:val="24"/>
              <w:lang w:eastAsia="ja-JP"/>
            </w:rPr>
            <w:tab/>
          </w:r>
          <w:r w:rsidRPr="009A0F03">
            <w:rPr>
              <w:rFonts w:ascii="Times New Roman" w:hAnsi="Times New Roman" w:cs="Times New Roman"/>
              <w:noProof/>
            </w:rPr>
            <w:t>Duplicate Sample Results</w:t>
          </w:r>
          <w:r>
            <w:rPr>
              <w:noProof/>
            </w:rPr>
            <w:tab/>
          </w:r>
          <w:r>
            <w:rPr>
              <w:noProof/>
            </w:rPr>
            <w:fldChar w:fldCharType="begin"/>
          </w:r>
          <w:r>
            <w:rPr>
              <w:noProof/>
            </w:rPr>
            <w:instrText xml:space="preserve"> PAGEREF _Toc253648504 \h </w:instrText>
          </w:r>
          <w:r>
            <w:rPr>
              <w:noProof/>
            </w:rPr>
          </w:r>
          <w:r>
            <w:rPr>
              <w:noProof/>
            </w:rPr>
            <w:fldChar w:fldCharType="separate"/>
          </w:r>
          <w:r>
            <w:rPr>
              <w:noProof/>
            </w:rPr>
            <w:t>6</w:t>
          </w:r>
          <w:r>
            <w:rPr>
              <w:noProof/>
            </w:rPr>
            <w:fldChar w:fldCharType="end"/>
          </w:r>
        </w:p>
        <w:p w14:paraId="4AD846B2" w14:textId="77777777" w:rsidR="00611F02" w:rsidRDefault="00611F02">
          <w:pPr>
            <w:pStyle w:val="TOC2"/>
            <w:tabs>
              <w:tab w:val="left" w:pos="1016"/>
            </w:tabs>
            <w:rPr>
              <w:rFonts w:asciiTheme="minorHAnsi" w:eastAsiaTheme="minorEastAsia" w:hAnsiTheme="minorHAnsi" w:cstheme="minorBidi"/>
              <w:noProof/>
              <w:color w:val="auto"/>
              <w:sz w:val="24"/>
              <w:szCs w:val="24"/>
              <w:lang w:eastAsia="ja-JP"/>
            </w:rPr>
          </w:pPr>
          <w:r w:rsidRPr="009A0F03">
            <w:rPr>
              <w:rFonts w:ascii="Times New Roman" w:hAnsi="Times New Roman" w:cs="Times New Roman"/>
              <w:noProof/>
            </w:rPr>
            <w:t>2.2.</w:t>
          </w:r>
          <w:r>
            <w:rPr>
              <w:rFonts w:asciiTheme="minorHAnsi" w:eastAsiaTheme="minorEastAsia" w:hAnsiTheme="minorHAnsi" w:cstheme="minorBidi"/>
              <w:noProof/>
              <w:color w:val="auto"/>
              <w:sz w:val="24"/>
              <w:szCs w:val="24"/>
              <w:lang w:eastAsia="ja-JP"/>
            </w:rPr>
            <w:tab/>
          </w:r>
          <w:r w:rsidRPr="009A0F03">
            <w:rPr>
              <w:rFonts w:ascii="Times New Roman" w:hAnsi="Times New Roman" w:cs="Times New Roman"/>
              <w:noProof/>
            </w:rPr>
            <w:t>Unaddressed Issues</w:t>
          </w:r>
          <w:r>
            <w:rPr>
              <w:noProof/>
            </w:rPr>
            <w:tab/>
          </w:r>
          <w:r>
            <w:rPr>
              <w:noProof/>
            </w:rPr>
            <w:fldChar w:fldCharType="begin"/>
          </w:r>
          <w:r>
            <w:rPr>
              <w:noProof/>
            </w:rPr>
            <w:instrText xml:space="preserve"> PAGEREF _Toc253648505 \h </w:instrText>
          </w:r>
          <w:r>
            <w:rPr>
              <w:noProof/>
            </w:rPr>
          </w:r>
          <w:r>
            <w:rPr>
              <w:noProof/>
            </w:rPr>
            <w:fldChar w:fldCharType="separate"/>
          </w:r>
          <w:r>
            <w:rPr>
              <w:noProof/>
            </w:rPr>
            <w:t>6</w:t>
          </w:r>
          <w:r>
            <w:rPr>
              <w:noProof/>
            </w:rPr>
            <w:fldChar w:fldCharType="end"/>
          </w:r>
        </w:p>
        <w:p w14:paraId="661D03C9" w14:textId="77777777" w:rsidR="00611F02" w:rsidRDefault="00611F02">
          <w:pPr>
            <w:pStyle w:val="TOC2"/>
            <w:tabs>
              <w:tab w:val="left" w:pos="1016"/>
            </w:tabs>
            <w:rPr>
              <w:rFonts w:asciiTheme="minorHAnsi" w:eastAsiaTheme="minorEastAsia" w:hAnsiTheme="minorHAnsi" w:cstheme="minorBidi"/>
              <w:noProof/>
              <w:color w:val="auto"/>
              <w:sz w:val="24"/>
              <w:szCs w:val="24"/>
              <w:lang w:eastAsia="ja-JP"/>
            </w:rPr>
          </w:pPr>
          <w:r w:rsidRPr="009A0F03">
            <w:rPr>
              <w:rFonts w:ascii="Times New Roman" w:hAnsi="Times New Roman" w:cs="Times New Roman"/>
              <w:noProof/>
            </w:rPr>
            <w:t>2.3.</w:t>
          </w:r>
          <w:r>
            <w:rPr>
              <w:rFonts w:asciiTheme="minorHAnsi" w:eastAsiaTheme="minorEastAsia" w:hAnsiTheme="minorHAnsi" w:cstheme="minorBidi"/>
              <w:noProof/>
              <w:color w:val="auto"/>
              <w:sz w:val="24"/>
              <w:szCs w:val="24"/>
              <w:lang w:eastAsia="ja-JP"/>
            </w:rPr>
            <w:tab/>
          </w:r>
          <w:r w:rsidRPr="009A0F03">
            <w:rPr>
              <w:rFonts w:ascii="Times New Roman" w:hAnsi="Times New Roman" w:cs="Times New Roman"/>
              <w:noProof/>
            </w:rPr>
            <w:t>Summary</w:t>
          </w:r>
          <w:r>
            <w:rPr>
              <w:noProof/>
            </w:rPr>
            <w:tab/>
          </w:r>
          <w:r>
            <w:rPr>
              <w:noProof/>
            </w:rPr>
            <w:fldChar w:fldCharType="begin"/>
          </w:r>
          <w:r>
            <w:rPr>
              <w:noProof/>
            </w:rPr>
            <w:instrText xml:space="preserve"> PAGEREF _Toc253648506 \h </w:instrText>
          </w:r>
          <w:r>
            <w:rPr>
              <w:noProof/>
            </w:rPr>
          </w:r>
          <w:r>
            <w:rPr>
              <w:noProof/>
            </w:rPr>
            <w:fldChar w:fldCharType="separate"/>
          </w:r>
          <w:r>
            <w:rPr>
              <w:noProof/>
            </w:rPr>
            <w:t>8</w:t>
          </w:r>
          <w:r>
            <w:rPr>
              <w:noProof/>
            </w:rPr>
            <w:fldChar w:fldCharType="end"/>
          </w:r>
        </w:p>
        <w:p w14:paraId="02273028" w14:textId="77777777" w:rsidR="00611F02" w:rsidRDefault="00611F02">
          <w:pPr>
            <w:pStyle w:val="TOC1"/>
            <w:tabs>
              <w:tab w:val="left" w:pos="405"/>
            </w:tabs>
            <w:rPr>
              <w:rFonts w:asciiTheme="minorHAnsi" w:eastAsiaTheme="minorEastAsia" w:hAnsiTheme="minorHAnsi" w:cstheme="minorBidi"/>
              <w:noProof/>
              <w:color w:val="auto"/>
              <w:sz w:val="24"/>
              <w:szCs w:val="24"/>
              <w:lang w:eastAsia="ja-JP"/>
            </w:rPr>
          </w:pPr>
          <w:r w:rsidRPr="009A0F03">
            <w:rPr>
              <w:rFonts w:ascii="Times New Roman" w:hAnsi="Times New Roman" w:cs="Times New Roman"/>
              <w:noProof/>
            </w:rPr>
            <w:t>3.</w:t>
          </w:r>
          <w:r>
            <w:rPr>
              <w:rFonts w:asciiTheme="minorHAnsi" w:eastAsiaTheme="minorEastAsia" w:hAnsiTheme="minorHAnsi" w:cstheme="minorBidi"/>
              <w:noProof/>
              <w:color w:val="auto"/>
              <w:sz w:val="24"/>
              <w:szCs w:val="24"/>
              <w:lang w:eastAsia="ja-JP"/>
            </w:rPr>
            <w:tab/>
          </w:r>
          <w:r w:rsidRPr="009A0F03">
            <w:rPr>
              <w:rFonts w:ascii="Times New Roman" w:hAnsi="Times New Roman" w:cs="Times New Roman"/>
              <w:noProof/>
            </w:rPr>
            <w:t>PARCCS</w:t>
          </w:r>
          <w:r>
            <w:rPr>
              <w:noProof/>
            </w:rPr>
            <w:tab/>
          </w:r>
          <w:r>
            <w:rPr>
              <w:noProof/>
            </w:rPr>
            <w:fldChar w:fldCharType="begin"/>
          </w:r>
          <w:r>
            <w:rPr>
              <w:noProof/>
            </w:rPr>
            <w:instrText xml:space="preserve"> PAGEREF _Toc253648507 \h </w:instrText>
          </w:r>
          <w:r>
            <w:rPr>
              <w:noProof/>
            </w:rPr>
          </w:r>
          <w:r>
            <w:rPr>
              <w:noProof/>
            </w:rPr>
            <w:fldChar w:fldCharType="separate"/>
          </w:r>
          <w:r>
            <w:rPr>
              <w:noProof/>
            </w:rPr>
            <w:t>9</w:t>
          </w:r>
          <w:r>
            <w:rPr>
              <w:noProof/>
            </w:rPr>
            <w:fldChar w:fldCharType="end"/>
          </w:r>
        </w:p>
        <w:p w14:paraId="346F24DB" w14:textId="77777777" w:rsidR="00611F02" w:rsidRDefault="00611F02">
          <w:pPr>
            <w:pStyle w:val="TOC1"/>
            <w:rPr>
              <w:rFonts w:asciiTheme="minorHAnsi" w:eastAsiaTheme="minorEastAsia" w:hAnsiTheme="minorHAnsi" w:cstheme="minorBidi"/>
              <w:noProof/>
              <w:color w:val="auto"/>
              <w:sz w:val="24"/>
              <w:szCs w:val="24"/>
              <w:lang w:eastAsia="ja-JP"/>
            </w:rPr>
          </w:pPr>
          <w:r w:rsidRPr="009A0F03">
            <w:rPr>
              <w:rFonts w:ascii="Times New Roman" w:hAnsi="Times New Roman" w:cs="Times New Roman"/>
              <w:noProof/>
            </w:rPr>
            <w:t>References</w:t>
          </w:r>
          <w:r>
            <w:rPr>
              <w:noProof/>
            </w:rPr>
            <w:tab/>
          </w:r>
          <w:r>
            <w:rPr>
              <w:noProof/>
            </w:rPr>
            <w:fldChar w:fldCharType="begin"/>
          </w:r>
          <w:r>
            <w:rPr>
              <w:noProof/>
            </w:rPr>
            <w:instrText xml:space="preserve"> PAGEREF _Toc253648508 \h </w:instrText>
          </w:r>
          <w:r>
            <w:rPr>
              <w:noProof/>
            </w:rPr>
          </w:r>
          <w:r>
            <w:rPr>
              <w:noProof/>
            </w:rPr>
            <w:fldChar w:fldCharType="separate"/>
          </w:r>
          <w:r>
            <w:rPr>
              <w:noProof/>
            </w:rPr>
            <w:t>9</w:t>
          </w:r>
          <w:r>
            <w:rPr>
              <w:noProof/>
            </w:rPr>
            <w:fldChar w:fldCharType="end"/>
          </w:r>
        </w:p>
        <w:p w14:paraId="231D482D" w14:textId="77777777" w:rsidR="00D211A9" w:rsidRPr="00FE1502" w:rsidRDefault="00BE2910" w:rsidP="008500B8">
          <w:pPr>
            <w:rPr>
              <w:rFonts w:ascii="Times New Roman" w:hAnsi="Times New Roman" w:cs="Times New Roman"/>
            </w:rPr>
          </w:pPr>
          <w:r w:rsidRPr="00FE1502">
            <w:rPr>
              <w:rFonts w:ascii="Times New Roman" w:hAnsi="Times New Roman" w:cs="Times New Roman"/>
            </w:rPr>
            <w:fldChar w:fldCharType="end"/>
          </w:r>
        </w:p>
      </w:sdtContent>
    </w:sdt>
    <w:p w14:paraId="35669C72" w14:textId="77777777" w:rsidR="00D211A9" w:rsidRPr="00FE1502" w:rsidRDefault="00D211A9" w:rsidP="008500B8">
      <w:pPr>
        <w:rPr>
          <w:rFonts w:ascii="Times New Roman" w:hAnsi="Times New Roman" w:cs="Times New Roman"/>
        </w:rPr>
      </w:pPr>
      <w:r w:rsidRPr="00FE1502">
        <w:rPr>
          <w:rFonts w:ascii="Times New Roman" w:hAnsi="Times New Roman" w:cs="Times New Roman"/>
        </w:rPr>
        <w:br w:type="page"/>
      </w:r>
    </w:p>
    <w:p w14:paraId="3C8CA0CC" w14:textId="77777777" w:rsidR="007E761B" w:rsidRPr="00FE1502" w:rsidRDefault="007E761B" w:rsidP="008500B8">
      <w:pPr>
        <w:jc w:val="center"/>
        <w:rPr>
          <w:rFonts w:ascii="Times New Roman" w:hAnsi="Times New Roman" w:cs="Times New Roman"/>
          <w:b/>
          <w:color w:val="365F91" w:themeColor="accent1" w:themeShade="BF"/>
          <w:sz w:val="28"/>
          <w:szCs w:val="28"/>
        </w:rPr>
      </w:pPr>
      <w:r w:rsidRPr="00FE1502">
        <w:rPr>
          <w:rFonts w:ascii="Times New Roman" w:hAnsi="Times New Roman" w:cs="Times New Roman"/>
          <w:b/>
          <w:color w:val="365F91" w:themeColor="accent1" w:themeShade="BF"/>
          <w:sz w:val="28"/>
          <w:szCs w:val="28"/>
        </w:rPr>
        <w:lastRenderedPageBreak/>
        <w:t>List of Acronyms and Abbreviations</w:t>
      </w:r>
    </w:p>
    <w:p w14:paraId="7A0194B6" w14:textId="77777777" w:rsidR="008500B8" w:rsidRPr="00FE1502" w:rsidRDefault="008500B8" w:rsidP="008500B8">
      <w:pPr>
        <w:rPr>
          <w:rFonts w:ascii="Times New Roman" w:hAnsi="Times New Roman" w:cs="Times New Roman"/>
        </w:rPr>
      </w:pPr>
    </w:p>
    <w:p w14:paraId="4C4573B8" w14:textId="1C2DCD48" w:rsidR="00C06483" w:rsidRDefault="00C06483" w:rsidP="008500B8">
      <w:pPr>
        <w:spacing w:after="80"/>
        <w:ind w:left="1440" w:hanging="1440"/>
        <w:rPr>
          <w:rFonts w:ascii="Times New Roman" w:hAnsi="Times New Roman" w:cs="Times New Roman"/>
          <w:sz w:val="24"/>
          <w:szCs w:val="24"/>
        </w:rPr>
      </w:pPr>
      <w:r w:rsidRPr="00972737">
        <w:rPr>
          <w:rFonts w:ascii="Times New Roman" w:hAnsi="Times New Roman" w:cs="Times New Roman"/>
          <w:sz w:val="24"/>
          <w:szCs w:val="24"/>
        </w:rPr>
        <w:t>BMI</w:t>
      </w:r>
      <w:r>
        <w:rPr>
          <w:rFonts w:ascii="Times New Roman" w:hAnsi="Times New Roman" w:cs="Times New Roman"/>
          <w:sz w:val="24"/>
          <w:szCs w:val="24"/>
        </w:rPr>
        <w:tab/>
        <w:t>Basic Management, Inc.</w:t>
      </w:r>
      <w:r>
        <w:rPr>
          <w:rFonts w:ascii="Times New Roman" w:hAnsi="Times New Roman" w:cs="Times New Roman"/>
          <w:sz w:val="24"/>
          <w:szCs w:val="24"/>
        </w:rPr>
        <w:tab/>
      </w:r>
    </w:p>
    <w:p w14:paraId="66EF97BC" w14:textId="109CEABB" w:rsidR="00F6468D" w:rsidRDefault="00F6468D" w:rsidP="008500B8">
      <w:pPr>
        <w:spacing w:after="80"/>
        <w:ind w:left="1440" w:hanging="1440"/>
        <w:rPr>
          <w:rFonts w:ascii="Times New Roman" w:hAnsi="Times New Roman" w:cs="Times New Roman"/>
          <w:sz w:val="24"/>
          <w:szCs w:val="24"/>
        </w:rPr>
      </w:pPr>
      <w:r>
        <w:rPr>
          <w:rFonts w:ascii="Times New Roman" w:hAnsi="Times New Roman" w:cs="Times New Roman"/>
          <w:sz w:val="24"/>
          <w:szCs w:val="24"/>
        </w:rPr>
        <w:t>BSD</w:t>
      </w:r>
      <w:r>
        <w:rPr>
          <w:rFonts w:ascii="Times New Roman" w:hAnsi="Times New Roman" w:cs="Times New Roman"/>
          <w:sz w:val="24"/>
          <w:szCs w:val="24"/>
        </w:rPr>
        <w:tab/>
        <w:t>Bench Sheet Data</w:t>
      </w:r>
    </w:p>
    <w:p w14:paraId="747C22FA" w14:textId="1F75387B" w:rsidR="00954170" w:rsidRPr="00FE1502" w:rsidRDefault="00895103" w:rsidP="008500B8">
      <w:pPr>
        <w:spacing w:after="80"/>
        <w:ind w:left="1440" w:hanging="1440"/>
        <w:rPr>
          <w:rFonts w:ascii="Times New Roman" w:hAnsi="Times New Roman" w:cs="Times New Roman"/>
          <w:sz w:val="24"/>
          <w:szCs w:val="24"/>
        </w:rPr>
      </w:pPr>
      <w:r>
        <w:rPr>
          <w:rFonts w:ascii="Times New Roman" w:hAnsi="Times New Roman" w:cs="Times New Roman"/>
          <w:sz w:val="24"/>
          <w:szCs w:val="24"/>
        </w:rPr>
        <w:t>CoC</w:t>
      </w:r>
      <w:r w:rsidR="00954170" w:rsidRPr="00FE1502">
        <w:rPr>
          <w:rFonts w:ascii="Times New Roman" w:hAnsi="Times New Roman" w:cs="Times New Roman"/>
          <w:sz w:val="24"/>
          <w:szCs w:val="24"/>
        </w:rPr>
        <w:tab/>
      </w:r>
      <w:r>
        <w:rPr>
          <w:rFonts w:ascii="Times New Roman" w:hAnsi="Times New Roman" w:cs="Times New Roman"/>
          <w:sz w:val="24"/>
          <w:szCs w:val="24"/>
        </w:rPr>
        <w:t>chain of custody</w:t>
      </w:r>
    </w:p>
    <w:p w14:paraId="2CB756F1" w14:textId="09DE81B4" w:rsidR="00E43875" w:rsidRDefault="00687524" w:rsidP="008500B8">
      <w:pPr>
        <w:spacing w:after="80"/>
        <w:ind w:left="1440" w:hanging="1440"/>
        <w:rPr>
          <w:rFonts w:ascii="Times New Roman" w:hAnsi="Times New Roman" w:cs="Times New Roman"/>
          <w:sz w:val="24"/>
          <w:szCs w:val="24"/>
        </w:rPr>
      </w:pPr>
      <w:r>
        <w:rPr>
          <w:rFonts w:ascii="Times New Roman" w:hAnsi="Times New Roman" w:cs="Times New Roman"/>
          <w:sz w:val="24"/>
          <w:szCs w:val="24"/>
        </w:rPr>
        <w:t>DVSR</w:t>
      </w:r>
      <w:r>
        <w:rPr>
          <w:rFonts w:ascii="Times New Roman" w:hAnsi="Times New Roman" w:cs="Times New Roman"/>
          <w:sz w:val="24"/>
          <w:szCs w:val="24"/>
        </w:rPr>
        <w:tab/>
        <w:t>data validation summary r</w:t>
      </w:r>
      <w:r w:rsidR="001317EC">
        <w:rPr>
          <w:rFonts w:ascii="Times New Roman" w:hAnsi="Times New Roman" w:cs="Times New Roman"/>
          <w:sz w:val="24"/>
          <w:szCs w:val="24"/>
        </w:rPr>
        <w:t>eport</w:t>
      </w:r>
    </w:p>
    <w:p w14:paraId="67AD40BA" w14:textId="1400FEAE" w:rsidR="00580F4F" w:rsidRDefault="00580F4F" w:rsidP="00580F4F">
      <w:pPr>
        <w:spacing w:after="80"/>
        <w:ind w:left="1440" w:hanging="1440"/>
        <w:rPr>
          <w:rFonts w:ascii="Times New Roman" w:hAnsi="Times New Roman" w:cs="Times New Roman"/>
          <w:sz w:val="24"/>
          <w:szCs w:val="24"/>
        </w:rPr>
      </w:pPr>
      <w:r>
        <w:rPr>
          <w:rFonts w:ascii="Times New Roman" w:hAnsi="Times New Roman" w:cs="Times New Roman"/>
          <w:sz w:val="24"/>
          <w:szCs w:val="24"/>
        </w:rPr>
        <w:t>ED</w:t>
      </w:r>
      <w:r>
        <w:rPr>
          <w:rFonts w:ascii="Times New Roman" w:hAnsi="Times New Roman" w:cs="Times New Roman"/>
          <w:sz w:val="24"/>
          <w:szCs w:val="24"/>
        </w:rPr>
        <w:tab/>
        <w:t>electron diffraction</w:t>
      </w:r>
    </w:p>
    <w:p w14:paraId="01A2F7C8" w14:textId="640865A2" w:rsidR="00AF7BDC" w:rsidRDefault="00AF7BDC" w:rsidP="008500B8">
      <w:pPr>
        <w:spacing w:after="80"/>
        <w:ind w:left="1440" w:hanging="1440"/>
        <w:rPr>
          <w:rFonts w:ascii="Times New Roman" w:hAnsi="Times New Roman" w:cs="Times New Roman"/>
          <w:sz w:val="24"/>
          <w:szCs w:val="24"/>
        </w:rPr>
      </w:pPr>
      <w:r>
        <w:rPr>
          <w:rFonts w:ascii="Times New Roman" w:hAnsi="Times New Roman" w:cs="Times New Roman"/>
          <w:sz w:val="24"/>
          <w:szCs w:val="24"/>
        </w:rPr>
        <w:t>EDD</w:t>
      </w:r>
      <w:r>
        <w:rPr>
          <w:rFonts w:ascii="Times New Roman" w:hAnsi="Times New Roman" w:cs="Times New Roman"/>
          <w:sz w:val="24"/>
          <w:szCs w:val="24"/>
        </w:rPr>
        <w:tab/>
        <w:t>electronic data deliverable</w:t>
      </w:r>
    </w:p>
    <w:p w14:paraId="053721F8" w14:textId="2F1EE8E2" w:rsidR="00580F4F" w:rsidRPr="00FE1502" w:rsidRDefault="00580F4F" w:rsidP="008500B8">
      <w:pPr>
        <w:spacing w:after="80"/>
        <w:ind w:left="1440" w:hanging="1440"/>
        <w:rPr>
          <w:rFonts w:ascii="Times New Roman" w:hAnsi="Times New Roman" w:cs="Times New Roman"/>
          <w:sz w:val="24"/>
          <w:szCs w:val="24"/>
        </w:rPr>
      </w:pPr>
      <w:r>
        <w:rPr>
          <w:rFonts w:ascii="Times New Roman" w:hAnsi="Times New Roman" w:cs="Times New Roman"/>
          <w:sz w:val="24"/>
          <w:szCs w:val="24"/>
        </w:rPr>
        <w:t>EDXA</w:t>
      </w:r>
      <w:r>
        <w:rPr>
          <w:rFonts w:ascii="Times New Roman" w:hAnsi="Times New Roman" w:cs="Times New Roman"/>
          <w:sz w:val="24"/>
          <w:szCs w:val="24"/>
        </w:rPr>
        <w:tab/>
        <w:t>energy dispersive X-ray analysis</w:t>
      </w:r>
    </w:p>
    <w:p w14:paraId="108F2D27" w14:textId="77777777" w:rsidR="003C511E" w:rsidRDefault="003C511E" w:rsidP="008500B8">
      <w:pPr>
        <w:spacing w:after="80"/>
        <w:ind w:left="1440" w:hanging="1440"/>
        <w:rPr>
          <w:rFonts w:ascii="Times New Roman" w:hAnsi="Times New Roman" w:cs="Times New Roman"/>
          <w:sz w:val="24"/>
          <w:szCs w:val="24"/>
        </w:rPr>
      </w:pPr>
      <w:r w:rsidRPr="00FE1502">
        <w:rPr>
          <w:rFonts w:ascii="Times New Roman" w:hAnsi="Times New Roman" w:cs="Times New Roman"/>
          <w:sz w:val="24"/>
          <w:szCs w:val="24"/>
        </w:rPr>
        <w:t>EPA</w:t>
      </w:r>
      <w:r w:rsidRPr="00FE1502">
        <w:rPr>
          <w:rFonts w:ascii="Times New Roman" w:hAnsi="Times New Roman" w:cs="Times New Roman"/>
          <w:sz w:val="24"/>
          <w:szCs w:val="24"/>
        </w:rPr>
        <w:tab/>
        <w:t>Environmental Protection Agency (</w:t>
      </w:r>
      <w:r w:rsidR="00EE1E0C" w:rsidRPr="00FE1502">
        <w:rPr>
          <w:rFonts w:ascii="Times New Roman" w:hAnsi="Times New Roman" w:cs="Times New Roman"/>
          <w:sz w:val="24"/>
          <w:szCs w:val="24"/>
        </w:rPr>
        <w:t>U.S.</w:t>
      </w:r>
      <w:r w:rsidRPr="00FE1502">
        <w:rPr>
          <w:rFonts w:ascii="Times New Roman" w:hAnsi="Times New Roman" w:cs="Times New Roman"/>
          <w:sz w:val="24"/>
          <w:szCs w:val="24"/>
        </w:rPr>
        <w:t>)</w:t>
      </w:r>
    </w:p>
    <w:p w14:paraId="415F973D" w14:textId="0B39C8AB" w:rsidR="0097224A" w:rsidRPr="00FE1502" w:rsidRDefault="0097224A" w:rsidP="008500B8">
      <w:pPr>
        <w:spacing w:after="80"/>
        <w:ind w:left="1440" w:hanging="1440"/>
        <w:rPr>
          <w:rFonts w:ascii="Times New Roman" w:hAnsi="Times New Roman" w:cs="Times New Roman"/>
          <w:sz w:val="24"/>
          <w:szCs w:val="24"/>
        </w:rPr>
      </w:pPr>
      <w:r>
        <w:rPr>
          <w:rFonts w:ascii="Times New Roman" w:hAnsi="Times New Roman" w:cs="Times New Roman"/>
          <w:sz w:val="24"/>
          <w:szCs w:val="24"/>
        </w:rPr>
        <w:t>NAM</w:t>
      </w:r>
      <w:r>
        <w:rPr>
          <w:rFonts w:ascii="Times New Roman" w:hAnsi="Times New Roman" w:cs="Times New Roman"/>
          <w:sz w:val="24"/>
          <w:szCs w:val="24"/>
        </w:rPr>
        <w:tab/>
        <w:t>non-asbestos mineral</w:t>
      </w:r>
    </w:p>
    <w:p w14:paraId="1A566BEC" w14:textId="00770FAF" w:rsidR="009C70ED" w:rsidRDefault="009C70ED" w:rsidP="009C70ED">
      <w:pPr>
        <w:spacing w:after="80"/>
        <w:ind w:left="1440" w:hanging="1440"/>
        <w:rPr>
          <w:rFonts w:ascii="Times New Roman" w:hAnsi="Times New Roman" w:cs="Times New Roman"/>
          <w:sz w:val="24"/>
          <w:szCs w:val="24"/>
        </w:rPr>
      </w:pPr>
      <w:r>
        <w:rPr>
          <w:rFonts w:ascii="Times New Roman" w:hAnsi="Times New Roman" w:cs="Times New Roman"/>
          <w:sz w:val="24"/>
          <w:szCs w:val="24"/>
        </w:rPr>
        <w:t>NDEP</w:t>
      </w:r>
      <w:r>
        <w:rPr>
          <w:rFonts w:ascii="Times New Roman" w:hAnsi="Times New Roman" w:cs="Times New Roman"/>
          <w:sz w:val="24"/>
          <w:szCs w:val="24"/>
        </w:rPr>
        <w:tab/>
        <w:t>Nevada Division of Environmental Protection</w:t>
      </w:r>
    </w:p>
    <w:p w14:paraId="29EEB544" w14:textId="50DB0EBE" w:rsidR="00972737" w:rsidRDefault="00972737" w:rsidP="009C70ED">
      <w:pPr>
        <w:spacing w:after="80"/>
        <w:ind w:left="1440" w:hanging="1440"/>
        <w:rPr>
          <w:rFonts w:ascii="Times New Roman" w:hAnsi="Times New Roman" w:cs="Times New Roman"/>
          <w:sz w:val="24"/>
          <w:szCs w:val="24"/>
        </w:rPr>
      </w:pPr>
      <w:r>
        <w:rPr>
          <w:rFonts w:ascii="Times New Roman" w:hAnsi="Times New Roman" w:cs="Times New Roman"/>
          <w:sz w:val="24"/>
          <w:szCs w:val="24"/>
        </w:rPr>
        <w:t>NERT</w:t>
      </w:r>
      <w:r>
        <w:rPr>
          <w:rFonts w:ascii="Times New Roman" w:hAnsi="Times New Roman" w:cs="Times New Roman"/>
          <w:sz w:val="24"/>
          <w:szCs w:val="24"/>
        </w:rPr>
        <w:tab/>
      </w:r>
      <w:r w:rsidRPr="00972737">
        <w:rPr>
          <w:rFonts w:ascii="Times New Roman" w:eastAsia="Times New Roman" w:hAnsi="Times New Roman" w:cs="Times New Roman"/>
          <w:sz w:val="24"/>
          <w:szCs w:val="24"/>
        </w:rPr>
        <w:t>Nevada Environmental Response Trust</w:t>
      </w:r>
    </w:p>
    <w:p w14:paraId="16B94CC5" w14:textId="5DC2EEF7" w:rsidR="009C70ED" w:rsidRDefault="004E5AAF" w:rsidP="009C70ED">
      <w:pPr>
        <w:spacing w:after="80"/>
        <w:ind w:left="1440" w:hanging="1440"/>
        <w:rPr>
          <w:rFonts w:ascii="Times New Roman" w:hAnsi="Times New Roman" w:cs="Times New Roman"/>
          <w:sz w:val="24"/>
          <w:szCs w:val="24"/>
        </w:rPr>
      </w:pPr>
      <w:r w:rsidRPr="00FE1502">
        <w:rPr>
          <w:rFonts w:ascii="Times New Roman" w:hAnsi="Times New Roman" w:cs="Times New Roman"/>
          <w:sz w:val="24"/>
          <w:szCs w:val="24"/>
        </w:rPr>
        <w:t>PARCC</w:t>
      </w:r>
      <w:r w:rsidR="00382A26">
        <w:rPr>
          <w:rFonts w:ascii="Times New Roman" w:hAnsi="Times New Roman" w:cs="Times New Roman"/>
          <w:sz w:val="24"/>
          <w:szCs w:val="24"/>
        </w:rPr>
        <w:t>S</w:t>
      </w:r>
      <w:r w:rsidRPr="00FE1502">
        <w:rPr>
          <w:rFonts w:ascii="Times New Roman" w:hAnsi="Times New Roman" w:cs="Times New Roman"/>
          <w:sz w:val="24"/>
          <w:szCs w:val="24"/>
        </w:rPr>
        <w:t xml:space="preserve"> </w:t>
      </w:r>
      <w:r w:rsidRPr="00FE1502">
        <w:rPr>
          <w:rFonts w:ascii="Times New Roman" w:hAnsi="Times New Roman" w:cs="Times New Roman"/>
          <w:sz w:val="24"/>
          <w:szCs w:val="24"/>
        </w:rPr>
        <w:tab/>
      </w:r>
      <w:r w:rsidR="00654803" w:rsidRPr="00FE1502">
        <w:rPr>
          <w:rFonts w:ascii="Times New Roman" w:hAnsi="Times New Roman" w:cs="Times New Roman"/>
          <w:sz w:val="24"/>
          <w:szCs w:val="24"/>
        </w:rPr>
        <w:t xml:space="preserve">precision, accuracy, representativeness, </w:t>
      </w:r>
      <w:r w:rsidR="00120D4F" w:rsidRPr="00FE1502">
        <w:rPr>
          <w:rFonts w:ascii="Times New Roman" w:hAnsi="Times New Roman" w:cs="Times New Roman"/>
          <w:sz w:val="24"/>
          <w:szCs w:val="24"/>
        </w:rPr>
        <w:t xml:space="preserve">completeness, </w:t>
      </w:r>
      <w:r w:rsidR="00654803" w:rsidRPr="00FE1502">
        <w:rPr>
          <w:rFonts w:ascii="Times New Roman" w:hAnsi="Times New Roman" w:cs="Times New Roman"/>
          <w:sz w:val="24"/>
          <w:szCs w:val="24"/>
        </w:rPr>
        <w:t>comparability</w:t>
      </w:r>
      <w:r w:rsidR="00382A26">
        <w:rPr>
          <w:rFonts w:ascii="Times New Roman" w:hAnsi="Times New Roman" w:cs="Times New Roman"/>
          <w:sz w:val="24"/>
          <w:szCs w:val="24"/>
        </w:rPr>
        <w:t xml:space="preserve"> and sensitivity</w:t>
      </w:r>
    </w:p>
    <w:p w14:paraId="155B7E80" w14:textId="77777777" w:rsidR="000A2BA8" w:rsidRPr="00FE1502" w:rsidRDefault="000A2BA8" w:rsidP="000A2BA8">
      <w:pPr>
        <w:spacing w:after="80"/>
        <w:ind w:left="1440" w:hanging="1440"/>
        <w:rPr>
          <w:rFonts w:ascii="Times New Roman" w:hAnsi="Times New Roman" w:cs="Times New Roman"/>
          <w:sz w:val="24"/>
          <w:szCs w:val="24"/>
        </w:rPr>
      </w:pPr>
      <w:r w:rsidRPr="00FE1502">
        <w:rPr>
          <w:rFonts w:ascii="Times New Roman" w:hAnsi="Times New Roman" w:cs="Times New Roman"/>
          <w:sz w:val="24"/>
          <w:szCs w:val="24"/>
        </w:rPr>
        <w:t xml:space="preserve">%C </w:t>
      </w:r>
      <w:r w:rsidRPr="00FE1502">
        <w:rPr>
          <w:rFonts w:ascii="Times New Roman" w:hAnsi="Times New Roman" w:cs="Times New Roman"/>
          <w:sz w:val="24"/>
          <w:szCs w:val="24"/>
        </w:rPr>
        <w:tab/>
        <w:t>percent completeness</w:t>
      </w:r>
    </w:p>
    <w:p w14:paraId="3CBB09CA" w14:textId="6E73632C" w:rsidR="00B1153B" w:rsidRDefault="00B1153B" w:rsidP="00C918C9">
      <w:pPr>
        <w:spacing w:after="80"/>
        <w:ind w:left="1440" w:hanging="1440"/>
        <w:rPr>
          <w:rFonts w:ascii="Times New Roman" w:hAnsi="Times New Roman" w:cs="Times New Roman"/>
          <w:sz w:val="24"/>
          <w:szCs w:val="24"/>
        </w:rPr>
      </w:pPr>
      <w:r>
        <w:rPr>
          <w:rFonts w:ascii="Times New Roman" w:hAnsi="Times New Roman" w:cs="Times New Roman"/>
          <w:sz w:val="24"/>
          <w:szCs w:val="24"/>
        </w:rPr>
        <w:t>QA</w:t>
      </w:r>
      <w:r>
        <w:rPr>
          <w:rFonts w:ascii="Times New Roman" w:hAnsi="Times New Roman" w:cs="Times New Roman"/>
          <w:sz w:val="24"/>
          <w:szCs w:val="24"/>
        </w:rPr>
        <w:tab/>
        <w:t>quality assurance</w:t>
      </w:r>
    </w:p>
    <w:p w14:paraId="05247EC5" w14:textId="1CC31AF1" w:rsidR="007E761B" w:rsidRDefault="004E5AAF" w:rsidP="00C918C9">
      <w:pPr>
        <w:spacing w:after="80"/>
        <w:ind w:left="1440" w:hanging="1440"/>
        <w:rPr>
          <w:rFonts w:ascii="Times New Roman" w:hAnsi="Times New Roman" w:cs="Times New Roman"/>
          <w:sz w:val="24"/>
          <w:szCs w:val="24"/>
        </w:rPr>
      </w:pPr>
      <w:r w:rsidRPr="00FE1502">
        <w:rPr>
          <w:rFonts w:ascii="Times New Roman" w:hAnsi="Times New Roman" w:cs="Times New Roman"/>
          <w:sz w:val="24"/>
          <w:szCs w:val="24"/>
        </w:rPr>
        <w:t xml:space="preserve">QC </w:t>
      </w:r>
      <w:r w:rsidRPr="00FE1502">
        <w:rPr>
          <w:rFonts w:ascii="Times New Roman" w:hAnsi="Times New Roman" w:cs="Times New Roman"/>
          <w:sz w:val="24"/>
          <w:szCs w:val="24"/>
        </w:rPr>
        <w:tab/>
      </w:r>
      <w:r w:rsidR="00654803" w:rsidRPr="00FE1502">
        <w:rPr>
          <w:rFonts w:ascii="Times New Roman" w:hAnsi="Times New Roman" w:cs="Times New Roman"/>
          <w:sz w:val="24"/>
          <w:szCs w:val="24"/>
        </w:rPr>
        <w:t>quality control</w:t>
      </w:r>
    </w:p>
    <w:p w14:paraId="2AFBE0C2" w14:textId="1BEA2DE6" w:rsidR="00DF6F72" w:rsidRDefault="00DF6F72" w:rsidP="00C918C9">
      <w:pPr>
        <w:spacing w:after="80"/>
        <w:ind w:left="1440" w:hanging="1440"/>
        <w:rPr>
          <w:rFonts w:ascii="Times New Roman" w:hAnsi="Times New Roman" w:cs="Times New Roman"/>
          <w:sz w:val="24"/>
          <w:szCs w:val="24"/>
        </w:rPr>
      </w:pPr>
      <w:r>
        <w:rPr>
          <w:rFonts w:ascii="Times New Roman" w:hAnsi="Times New Roman" w:cs="Times New Roman"/>
          <w:sz w:val="24"/>
          <w:szCs w:val="24"/>
        </w:rPr>
        <w:t>RPD</w:t>
      </w:r>
      <w:r>
        <w:rPr>
          <w:rFonts w:ascii="Times New Roman" w:hAnsi="Times New Roman" w:cs="Times New Roman"/>
          <w:sz w:val="24"/>
          <w:szCs w:val="24"/>
        </w:rPr>
        <w:tab/>
        <w:t>relative percent difference</w:t>
      </w:r>
    </w:p>
    <w:p w14:paraId="3E616D30" w14:textId="5125BCC7" w:rsidR="007A4564" w:rsidRDefault="007A4564" w:rsidP="00C918C9">
      <w:pPr>
        <w:spacing w:after="80"/>
        <w:ind w:left="1440" w:hanging="1440"/>
        <w:rPr>
          <w:rFonts w:ascii="Times New Roman" w:hAnsi="Times New Roman" w:cs="Times New Roman"/>
          <w:sz w:val="24"/>
          <w:szCs w:val="24"/>
        </w:rPr>
      </w:pPr>
      <w:r>
        <w:rPr>
          <w:rFonts w:ascii="Times New Roman" w:hAnsi="Times New Roman" w:cs="Times New Roman"/>
          <w:sz w:val="24"/>
          <w:szCs w:val="24"/>
        </w:rPr>
        <w:t>S</w:t>
      </w:r>
      <w:r>
        <w:rPr>
          <w:rFonts w:ascii="Times New Roman" w:hAnsi="Times New Roman" w:cs="Times New Roman"/>
          <w:sz w:val="24"/>
          <w:szCs w:val="24"/>
        </w:rPr>
        <w:tab/>
      </w:r>
      <w:r w:rsidR="006F28BD">
        <w:rPr>
          <w:rFonts w:ascii="Times New Roman" w:hAnsi="Times New Roman" w:cs="Times New Roman"/>
          <w:sz w:val="24"/>
          <w:szCs w:val="24"/>
        </w:rPr>
        <w:t>a</w:t>
      </w:r>
      <w:r>
        <w:rPr>
          <w:rFonts w:ascii="Times New Roman" w:hAnsi="Times New Roman" w:cs="Times New Roman"/>
          <w:sz w:val="24"/>
          <w:szCs w:val="24"/>
        </w:rPr>
        <w:t xml:space="preserve">nalytical sensitivity </w:t>
      </w:r>
    </w:p>
    <w:p w14:paraId="5BB07230" w14:textId="3AA69751" w:rsidR="00B1153B" w:rsidRDefault="00B1153B" w:rsidP="00C918C9">
      <w:pPr>
        <w:spacing w:after="80"/>
        <w:ind w:left="1440" w:hanging="1440"/>
        <w:rPr>
          <w:rFonts w:ascii="Times New Roman" w:hAnsi="Times New Roman" w:cs="Times New Roman"/>
          <w:sz w:val="24"/>
          <w:szCs w:val="24"/>
        </w:rPr>
      </w:pPr>
      <w:r>
        <w:rPr>
          <w:rFonts w:ascii="Times New Roman" w:hAnsi="Times New Roman" w:cs="Times New Roman"/>
          <w:sz w:val="24"/>
          <w:szCs w:val="24"/>
        </w:rPr>
        <w:t>SOP</w:t>
      </w:r>
      <w:r>
        <w:rPr>
          <w:rFonts w:ascii="Times New Roman" w:hAnsi="Times New Roman" w:cs="Times New Roman"/>
          <w:sz w:val="24"/>
          <w:szCs w:val="24"/>
        </w:rPr>
        <w:tab/>
        <w:t>standard operating procedure</w:t>
      </w:r>
    </w:p>
    <w:p w14:paraId="03ED5E4E" w14:textId="49F0E899" w:rsidR="00C918C9" w:rsidRPr="00C918C9" w:rsidRDefault="00687524" w:rsidP="00C918C9">
      <w:pPr>
        <w:spacing w:after="80"/>
        <w:ind w:left="1440" w:hanging="1440"/>
        <w:rPr>
          <w:rFonts w:ascii="Times New Roman" w:hAnsi="Times New Roman" w:cs="Times New Roman"/>
          <w:sz w:val="24"/>
          <w:szCs w:val="24"/>
        </w:rPr>
      </w:pPr>
      <w:r>
        <w:rPr>
          <w:rFonts w:ascii="Times New Roman" w:hAnsi="Times New Roman" w:cs="Times New Roman"/>
          <w:sz w:val="24"/>
          <w:szCs w:val="24"/>
        </w:rPr>
        <w:t>TEM</w:t>
      </w:r>
      <w:r>
        <w:rPr>
          <w:rFonts w:ascii="Times New Roman" w:hAnsi="Times New Roman" w:cs="Times New Roman"/>
          <w:sz w:val="24"/>
          <w:szCs w:val="24"/>
        </w:rPr>
        <w:tab/>
        <w:t>transmission electron m</w:t>
      </w:r>
      <w:r w:rsidR="00C918C9">
        <w:rPr>
          <w:rFonts w:ascii="Times New Roman" w:hAnsi="Times New Roman" w:cs="Times New Roman"/>
          <w:sz w:val="24"/>
          <w:szCs w:val="24"/>
        </w:rPr>
        <w:t>icroscope</w:t>
      </w:r>
    </w:p>
    <w:p w14:paraId="641FF0CE" w14:textId="77777777" w:rsidR="00C803D4" w:rsidRPr="00FE1502" w:rsidRDefault="00C803D4" w:rsidP="008500B8">
      <w:pPr>
        <w:rPr>
          <w:rFonts w:ascii="Times New Roman" w:hAnsi="Times New Roman" w:cs="Times New Roman"/>
        </w:rPr>
        <w:sectPr w:rsidR="00C803D4" w:rsidRPr="00FE1502" w:rsidSect="00C803D4">
          <w:footerReference w:type="default" r:id="rId10"/>
          <w:type w:val="oddPage"/>
          <w:pgSz w:w="12240" w:h="15840" w:code="1"/>
          <w:pgMar w:top="1440" w:right="1440" w:bottom="1440" w:left="1440" w:header="720" w:footer="720" w:gutter="0"/>
          <w:pgNumType w:fmt="lowerRoman" w:start="3"/>
          <w:cols w:space="720"/>
          <w:docGrid w:linePitch="360"/>
        </w:sectPr>
      </w:pPr>
    </w:p>
    <w:p w14:paraId="3865F33E" w14:textId="77777777" w:rsidR="007E761B" w:rsidRPr="00FE1502" w:rsidRDefault="00D20DE9" w:rsidP="008500B8">
      <w:pPr>
        <w:pStyle w:val="Heading1"/>
        <w:rPr>
          <w:rFonts w:ascii="Times New Roman" w:hAnsi="Times New Roman" w:cs="Times New Roman"/>
        </w:rPr>
      </w:pPr>
      <w:bookmarkStart w:id="0" w:name="_Toc253648498"/>
      <w:r w:rsidRPr="00FE1502">
        <w:rPr>
          <w:rFonts w:ascii="Times New Roman" w:hAnsi="Times New Roman" w:cs="Times New Roman"/>
        </w:rPr>
        <w:lastRenderedPageBreak/>
        <w:t>I</w:t>
      </w:r>
      <w:r w:rsidR="009072AE" w:rsidRPr="00FE1502">
        <w:rPr>
          <w:rFonts w:ascii="Times New Roman" w:hAnsi="Times New Roman" w:cs="Times New Roman"/>
        </w:rPr>
        <w:t>ntroduction</w:t>
      </w:r>
      <w:bookmarkEnd w:id="0"/>
    </w:p>
    <w:p w14:paraId="3A315449" w14:textId="6684ADC8" w:rsidR="00967338" w:rsidRPr="00FE1502" w:rsidRDefault="00D20DE9" w:rsidP="008500B8">
      <w:pPr>
        <w:rPr>
          <w:rFonts w:ascii="Times New Roman" w:hAnsi="Times New Roman" w:cs="Times New Roman"/>
          <w:sz w:val="24"/>
          <w:szCs w:val="24"/>
        </w:rPr>
      </w:pPr>
      <w:r w:rsidRPr="00FE1502">
        <w:rPr>
          <w:rFonts w:ascii="Times New Roman" w:hAnsi="Times New Roman" w:cs="Times New Roman"/>
          <w:sz w:val="24"/>
          <w:szCs w:val="24"/>
        </w:rPr>
        <w:t xml:space="preserve">This </w:t>
      </w:r>
      <w:r w:rsidR="00C803D4" w:rsidRPr="00FE1502">
        <w:rPr>
          <w:rFonts w:ascii="Times New Roman" w:hAnsi="Times New Roman" w:cs="Times New Roman"/>
          <w:sz w:val="24"/>
          <w:szCs w:val="24"/>
        </w:rPr>
        <w:t>d</w:t>
      </w:r>
      <w:r w:rsidRPr="00FE1502">
        <w:rPr>
          <w:rFonts w:ascii="Times New Roman" w:hAnsi="Times New Roman" w:cs="Times New Roman"/>
          <w:sz w:val="24"/>
          <w:szCs w:val="24"/>
        </w:rPr>
        <w:t xml:space="preserve">ata </w:t>
      </w:r>
      <w:r w:rsidR="00C803D4" w:rsidRPr="00FE1502">
        <w:rPr>
          <w:rFonts w:ascii="Times New Roman" w:hAnsi="Times New Roman" w:cs="Times New Roman"/>
          <w:sz w:val="24"/>
          <w:szCs w:val="24"/>
        </w:rPr>
        <w:t>v</w:t>
      </w:r>
      <w:r w:rsidRPr="00FE1502">
        <w:rPr>
          <w:rFonts w:ascii="Times New Roman" w:hAnsi="Times New Roman" w:cs="Times New Roman"/>
          <w:sz w:val="24"/>
          <w:szCs w:val="24"/>
        </w:rPr>
        <w:t xml:space="preserve">alidation </w:t>
      </w:r>
      <w:r w:rsidR="001317EC">
        <w:rPr>
          <w:rFonts w:ascii="Times New Roman" w:hAnsi="Times New Roman" w:cs="Times New Roman"/>
          <w:sz w:val="24"/>
          <w:szCs w:val="24"/>
        </w:rPr>
        <w:t xml:space="preserve">summary </w:t>
      </w:r>
      <w:r w:rsidR="00C803D4" w:rsidRPr="00FE1502">
        <w:rPr>
          <w:rFonts w:ascii="Times New Roman" w:hAnsi="Times New Roman" w:cs="Times New Roman"/>
          <w:sz w:val="24"/>
          <w:szCs w:val="24"/>
        </w:rPr>
        <w:t>r</w:t>
      </w:r>
      <w:r w:rsidRPr="00FE1502">
        <w:rPr>
          <w:rFonts w:ascii="Times New Roman" w:hAnsi="Times New Roman" w:cs="Times New Roman"/>
          <w:sz w:val="24"/>
          <w:szCs w:val="24"/>
        </w:rPr>
        <w:t>eport</w:t>
      </w:r>
      <w:r w:rsidR="001317EC">
        <w:rPr>
          <w:rFonts w:ascii="Times New Roman" w:hAnsi="Times New Roman" w:cs="Times New Roman"/>
          <w:sz w:val="24"/>
          <w:szCs w:val="24"/>
        </w:rPr>
        <w:t xml:space="preserve"> (DVSR)</w:t>
      </w:r>
      <w:r w:rsidRPr="00FE1502">
        <w:rPr>
          <w:rFonts w:ascii="Times New Roman" w:hAnsi="Times New Roman" w:cs="Times New Roman"/>
          <w:sz w:val="24"/>
          <w:szCs w:val="24"/>
        </w:rPr>
        <w:t xml:space="preserve"> has been prepared by Neptune and Company, Inc. to assess the validity</w:t>
      </w:r>
      <w:r w:rsidR="00BE04C1">
        <w:rPr>
          <w:rFonts w:ascii="Times New Roman" w:hAnsi="Times New Roman" w:cs="Times New Roman"/>
          <w:sz w:val="24"/>
          <w:szCs w:val="24"/>
        </w:rPr>
        <w:t xml:space="preserve"> and usability</w:t>
      </w:r>
      <w:r w:rsidRPr="00FE1502">
        <w:rPr>
          <w:rFonts w:ascii="Times New Roman" w:hAnsi="Times New Roman" w:cs="Times New Roman"/>
          <w:sz w:val="24"/>
          <w:szCs w:val="24"/>
        </w:rPr>
        <w:t xml:space="preserve"> of </w:t>
      </w:r>
      <w:r w:rsidR="00FE1502" w:rsidRPr="00FE1502">
        <w:rPr>
          <w:rFonts w:ascii="Times New Roman" w:hAnsi="Times New Roman" w:cs="Times New Roman"/>
          <w:sz w:val="24"/>
          <w:szCs w:val="24"/>
        </w:rPr>
        <w:t>asbestos</w:t>
      </w:r>
      <w:r w:rsidR="006269B2" w:rsidRPr="00FE1502">
        <w:rPr>
          <w:rFonts w:ascii="Times New Roman" w:hAnsi="Times New Roman" w:cs="Times New Roman"/>
          <w:sz w:val="24"/>
          <w:szCs w:val="24"/>
        </w:rPr>
        <w:t xml:space="preserve"> data reported by </w:t>
      </w:r>
      <w:r w:rsidR="00FE1502" w:rsidRPr="00FE1502">
        <w:rPr>
          <w:rFonts w:ascii="Times New Roman" w:hAnsi="Times New Roman" w:cs="Times New Roman"/>
          <w:sz w:val="24"/>
          <w:szCs w:val="24"/>
        </w:rPr>
        <w:t>EMSL Analytical, Inc.</w:t>
      </w:r>
      <w:r w:rsidR="00967338" w:rsidRPr="00FE1502">
        <w:rPr>
          <w:rFonts w:ascii="Times New Roman" w:hAnsi="Times New Roman" w:cs="Times New Roman"/>
          <w:sz w:val="24"/>
          <w:szCs w:val="24"/>
        </w:rPr>
        <w:t xml:space="preserve"> </w:t>
      </w:r>
      <w:r w:rsidR="00FE1502" w:rsidRPr="00FE1502">
        <w:rPr>
          <w:rFonts w:ascii="Times New Roman" w:hAnsi="Times New Roman" w:cs="Times New Roman"/>
          <w:sz w:val="24"/>
          <w:szCs w:val="24"/>
        </w:rPr>
        <w:t>for</w:t>
      </w:r>
      <w:r w:rsidR="00FE1502">
        <w:rPr>
          <w:rFonts w:ascii="Times New Roman" w:hAnsi="Times New Roman" w:cs="Times New Roman"/>
          <w:sz w:val="24"/>
          <w:szCs w:val="24"/>
        </w:rPr>
        <w:t xml:space="preserve"> the </w:t>
      </w:r>
      <w:r w:rsidR="00972737">
        <w:rPr>
          <w:rFonts w:ascii="Times New Roman" w:hAnsi="Times New Roman" w:cs="Times New Roman"/>
          <w:sz w:val="24"/>
          <w:szCs w:val="24"/>
        </w:rPr>
        <w:t xml:space="preserve">NERT </w:t>
      </w:r>
      <w:r w:rsidR="009C5433" w:rsidRPr="009C5433">
        <w:rPr>
          <w:rFonts w:ascii="Times New Roman" w:eastAsia="Times New Roman" w:hAnsi="Times New Roman" w:cs="Times New Roman"/>
          <w:sz w:val="24"/>
          <w:szCs w:val="24"/>
        </w:rPr>
        <w:t>Post-Remediation Screening Health Risk Assessment</w:t>
      </w:r>
      <w:r w:rsidR="00594F1B">
        <w:rPr>
          <w:rFonts w:ascii="Times New Roman" w:eastAsia="Times New Roman" w:hAnsi="Times New Roman" w:cs="Times New Roman"/>
          <w:sz w:val="24"/>
          <w:szCs w:val="24"/>
        </w:rPr>
        <w:t xml:space="preserve"> (HRA)</w:t>
      </w:r>
      <w:r w:rsidR="009C5433" w:rsidRPr="009C5433">
        <w:rPr>
          <w:rFonts w:ascii="Times New Roman" w:eastAsia="Times New Roman" w:hAnsi="Times New Roman" w:cs="Times New Roman"/>
          <w:sz w:val="24"/>
          <w:szCs w:val="24"/>
        </w:rPr>
        <w:t xml:space="preserve"> Report for Parcels C, D, F, G and H</w:t>
      </w:r>
      <w:r w:rsidR="009C5433">
        <w:rPr>
          <w:rFonts w:ascii="Times New Roman" w:eastAsia="Times New Roman" w:hAnsi="Times New Roman" w:cs="Times New Roman"/>
          <w:sz w:val="24"/>
          <w:szCs w:val="24"/>
        </w:rPr>
        <w:t xml:space="preserve"> </w:t>
      </w:r>
      <w:r w:rsidR="00180C23">
        <w:rPr>
          <w:rFonts w:ascii="Times New Roman" w:eastAsia="Times New Roman" w:hAnsi="Times New Roman" w:cs="Times New Roman"/>
          <w:sz w:val="24"/>
          <w:szCs w:val="24"/>
        </w:rPr>
        <w:t>(NERT, 2013)</w:t>
      </w:r>
      <w:r w:rsidR="00972737">
        <w:rPr>
          <w:rFonts w:ascii="Times New Roman" w:eastAsia="Times New Roman" w:hAnsi="Times New Roman" w:cs="Times New Roman"/>
          <w:sz w:val="24"/>
          <w:szCs w:val="24"/>
        </w:rPr>
        <w:t>.</w:t>
      </w:r>
      <w:r w:rsidR="003A0B3A">
        <w:rPr>
          <w:rFonts w:ascii="Times New Roman" w:hAnsi="Times New Roman" w:cs="Times New Roman"/>
          <w:sz w:val="24"/>
          <w:szCs w:val="24"/>
        </w:rPr>
        <w:t xml:space="preserve"> </w:t>
      </w:r>
      <w:r w:rsidR="00860635" w:rsidRPr="00FE1502">
        <w:rPr>
          <w:rFonts w:ascii="Times New Roman" w:hAnsi="Times New Roman" w:cs="Times New Roman"/>
          <w:sz w:val="24"/>
          <w:szCs w:val="24"/>
        </w:rPr>
        <w:t>This</w:t>
      </w:r>
      <w:r w:rsidR="00972737">
        <w:rPr>
          <w:rFonts w:ascii="Times New Roman" w:hAnsi="Times New Roman" w:cs="Times New Roman"/>
          <w:sz w:val="24"/>
          <w:szCs w:val="24"/>
        </w:rPr>
        <w:t xml:space="preserve"> asbestos-only</w:t>
      </w:r>
      <w:r w:rsidR="00860635" w:rsidRPr="00FE1502">
        <w:rPr>
          <w:rFonts w:ascii="Times New Roman" w:hAnsi="Times New Roman" w:cs="Times New Roman"/>
          <w:sz w:val="24"/>
          <w:szCs w:val="24"/>
        </w:rPr>
        <w:t xml:space="preserve"> </w:t>
      </w:r>
      <w:r w:rsidR="00BE04C1">
        <w:rPr>
          <w:rFonts w:ascii="Times New Roman" w:hAnsi="Times New Roman" w:cs="Times New Roman"/>
          <w:sz w:val="24"/>
          <w:szCs w:val="24"/>
        </w:rPr>
        <w:t>DVSR</w:t>
      </w:r>
      <w:r w:rsidR="00860635" w:rsidRPr="00FE1502">
        <w:rPr>
          <w:rFonts w:ascii="Times New Roman" w:hAnsi="Times New Roman" w:cs="Times New Roman"/>
          <w:sz w:val="24"/>
          <w:szCs w:val="24"/>
        </w:rPr>
        <w:t xml:space="preserve"> </w:t>
      </w:r>
      <w:r w:rsidR="009E6365">
        <w:rPr>
          <w:rFonts w:ascii="Times New Roman" w:hAnsi="Times New Roman" w:cs="Times New Roman"/>
          <w:sz w:val="24"/>
          <w:szCs w:val="24"/>
        </w:rPr>
        <w:t xml:space="preserve">also </w:t>
      </w:r>
      <w:r w:rsidR="00860635" w:rsidRPr="00FE1502">
        <w:rPr>
          <w:rFonts w:ascii="Times New Roman" w:hAnsi="Times New Roman" w:cs="Times New Roman"/>
          <w:sz w:val="24"/>
          <w:szCs w:val="24"/>
        </w:rPr>
        <w:t>include</w:t>
      </w:r>
      <w:r w:rsidR="000C52AE" w:rsidRPr="00FE1502">
        <w:rPr>
          <w:rFonts w:ascii="Times New Roman" w:hAnsi="Times New Roman" w:cs="Times New Roman"/>
          <w:sz w:val="24"/>
          <w:szCs w:val="24"/>
        </w:rPr>
        <w:t>s</w:t>
      </w:r>
      <w:r w:rsidR="00860635" w:rsidRPr="00FE1502">
        <w:rPr>
          <w:rFonts w:ascii="Times New Roman" w:hAnsi="Times New Roman" w:cs="Times New Roman"/>
          <w:sz w:val="24"/>
          <w:szCs w:val="24"/>
        </w:rPr>
        <w:t xml:space="preserve"> an </w:t>
      </w:r>
      <w:r w:rsidR="00BA4B6B">
        <w:rPr>
          <w:rFonts w:ascii="Times New Roman" w:hAnsi="Times New Roman" w:cs="Times New Roman"/>
          <w:sz w:val="24"/>
          <w:szCs w:val="24"/>
        </w:rPr>
        <w:t>electronic data deliverable (</w:t>
      </w:r>
      <w:r w:rsidR="00860635" w:rsidRPr="00FE1502">
        <w:rPr>
          <w:rFonts w:ascii="Times New Roman" w:hAnsi="Times New Roman" w:cs="Times New Roman"/>
          <w:sz w:val="24"/>
          <w:szCs w:val="24"/>
        </w:rPr>
        <w:t>EDD</w:t>
      </w:r>
      <w:r w:rsidR="00BA4B6B">
        <w:rPr>
          <w:rFonts w:ascii="Times New Roman" w:hAnsi="Times New Roman" w:cs="Times New Roman"/>
          <w:sz w:val="24"/>
          <w:szCs w:val="24"/>
        </w:rPr>
        <w:t>)</w:t>
      </w:r>
      <w:r w:rsidR="00860635" w:rsidRPr="00FE1502">
        <w:rPr>
          <w:rFonts w:ascii="Times New Roman" w:hAnsi="Times New Roman" w:cs="Times New Roman"/>
          <w:sz w:val="24"/>
          <w:szCs w:val="24"/>
        </w:rPr>
        <w:t xml:space="preserve"> that contains all analytical results and any qualifiers applied during this validation. </w:t>
      </w:r>
    </w:p>
    <w:p w14:paraId="117B484B" w14:textId="4569CDCF" w:rsidR="001E2047" w:rsidRPr="00FE1502" w:rsidRDefault="007626C8" w:rsidP="008500B8">
      <w:pPr>
        <w:rPr>
          <w:rFonts w:ascii="Times New Roman" w:hAnsi="Times New Roman" w:cs="Times New Roman"/>
          <w:sz w:val="24"/>
          <w:szCs w:val="24"/>
        </w:rPr>
      </w:pPr>
      <w:r w:rsidRPr="00FE1502">
        <w:rPr>
          <w:rFonts w:ascii="Times New Roman" w:hAnsi="Times New Roman" w:cs="Times New Roman"/>
          <w:sz w:val="24"/>
          <w:szCs w:val="24"/>
        </w:rPr>
        <w:t>T</w:t>
      </w:r>
      <w:r w:rsidR="006269B2" w:rsidRPr="00FE1502">
        <w:rPr>
          <w:rFonts w:ascii="Times New Roman" w:hAnsi="Times New Roman" w:cs="Times New Roman"/>
          <w:sz w:val="24"/>
          <w:szCs w:val="24"/>
        </w:rPr>
        <w:t>he laboratory report</w:t>
      </w:r>
      <w:r w:rsidR="009E6365">
        <w:rPr>
          <w:rFonts w:ascii="Times New Roman" w:hAnsi="Times New Roman" w:cs="Times New Roman"/>
          <w:sz w:val="24"/>
          <w:szCs w:val="24"/>
        </w:rPr>
        <w:t>s</w:t>
      </w:r>
      <w:r w:rsidR="006269B2" w:rsidRPr="00FE1502">
        <w:rPr>
          <w:rFonts w:ascii="Times New Roman" w:hAnsi="Times New Roman" w:cs="Times New Roman"/>
          <w:sz w:val="24"/>
          <w:szCs w:val="24"/>
        </w:rPr>
        <w:t xml:space="preserve"> from </w:t>
      </w:r>
      <w:r w:rsidR="009E6365">
        <w:rPr>
          <w:rFonts w:ascii="Times New Roman" w:hAnsi="Times New Roman" w:cs="Times New Roman"/>
          <w:sz w:val="24"/>
          <w:szCs w:val="24"/>
        </w:rPr>
        <w:t>EMSL</w:t>
      </w:r>
      <w:r w:rsidRPr="00FE1502">
        <w:rPr>
          <w:rFonts w:ascii="Times New Roman" w:hAnsi="Times New Roman" w:cs="Times New Roman"/>
          <w:sz w:val="24"/>
          <w:szCs w:val="24"/>
        </w:rPr>
        <w:t xml:space="preserve"> contained results for </w:t>
      </w:r>
      <w:r w:rsidR="009E6365">
        <w:rPr>
          <w:rFonts w:ascii="Times New Roman" w:hAnsi="Times New Roman" w:cs="Times New Roman"/>
          <w:sz w:val="24"/>
          <w:szCs w:val="24"/>
        </w:rPr>
        <w:t xml:space="preserve">soil </w:t>
      </w:r>
      <w:r w:rsidRPr="00FE1502">
        <w:rPr>
          <w:rFonts w:ascii="Times New Roman" w:hAnsi="Times New Roman" w:cs="Times New Roman"/>
          <w:sz w:val="24"/>
          <w:szCs w:val="24"/>
        </w:rPr>
        <w:t xml:space="preserve">samples analyzed for </w:t>
      </w:r>
      <w:r w:rsidR="00ED21D2">
        <w:rPr>
          <w:rFonts w:ascii="Times New Roman" w:hAnsi="Times New Roman" w:cs="Times New Roman"/>
          <w:sz w:val="24"/>
          <w:szCs w:val="24"/>
        </w:rPr>
        <w:t>asbestos via transmission electron m</w:t>
      </w:r>
      <w:r w:rsidR="009E6365">
        <w:rPr>
          <w:rFonts w:ascii="Times New Roman" w:hAnsi="Times New Roman" w:cs="Times New Roman"/>
          <w:sz w:val="24"/>
          <w:szCs w:val="24"/>
        </w:rPr>
        <w:t>icroscopy (TEM)</w:t>
      </w:r>
      <w:r w:rsidRPr="00FE1502">
        <w:rPr>
          <w:rFonts w:ascii="Times New Roman" w:hAnsi="Times New Roman" w:cs="Times New Roman"/>
          <w:sz w:val="24"/>
          <w:szCs w:val="24"/>
        </w:rPr>
        <w:t>.</w:t>
      </w:r>
      <w:r w:rsidR="00BE0585" w:rsidRPr="00FE1502">
        <w:rPr>
          <w:rFonts w:ascii="Times New Roman" w:hAnsi="Times New Roman" w:cs="Times New Roman"/>
          <w:sz w:val="24"/>
          <w:szCs w:val="24"/>
        </w:rPr>
        <w:t xml:space="preserve"> </w:t>
      </w:r>
      <w:r w:rsidR="006269B2" w:rsidRPr="00FE1502">
        <w:rPr>
          <w:rFonts w:ascii="Times New Roman" w:hAnsi="Times New Roman" w:cs="Times New Roman"/>
          <w:sz w:val="24"/>
          <w:szCs w:val="24"/>
        </w:rPr>
        <w:t xml:space="preserve">The </w:t>
      </w:r>
      <w:r w:rsidR="007C5BCA">
        <w:rPr>
          <w:rFonts w:ascii="Times New Roman" w:hAnsi="Times New Roman" w:cs="Times New Roman"/>
          <w:sz w:val="24"/>
          <w:szCs w:val="24"/>
        </w:rPr>
        <w:t>asbestos</w:t>
      </w:r>
      <w:r w:rsidR="007517F9" w:rsidRPr="00FE1502">
        <w:rPr>
          <w:rFonts w:ascii="Times New Roman" w:hAnsi="Times New Roman" w:cs="Times New Roman"/>
          <w:sz w:val="24"/>
          <w:szCs w:val="24"/>
        </w:rPr>
        <w:t xml:space="preserve"> </w:t>
      </w:r>
      <w:r w:rsidR="007C5BCA">
        <w:rPr>
          <w:rFonts w:ascii="Times New Roman" w:hAnsi="Times New Roman" w:cs="Times New Roman"/>
          <w:sz w:val="24"/>
          <w:szCs w:val="24"/>
        </w:rPr>
        <w:t xml:space="preserve">soil </w:t>
      </w:r>
      <w:r w:rsidR="007517F9" w:rsidRPr="00FE1502">
        <w:rPr>
          <w:rFonts w:ascii="Times New Roman" w:hAnsi="Times New Roman" w:cs="Times New Roman"/>
          <w:sz w:val="24"/>
          <w:szCs w:val="24"/>
        </w:rPr>
        <w:t>sample</w:t>
      </w:r>
      <w:r w:rsidR="006269B2" w:rsidRPr="00FE1502">
        <w:rPr>
          <w:rFonts w:ascii="Times New Roman" w:hAnsi="Times New Roman" w:cs="Times New Roman"/>
          <w:sz w:val="24"/>
          <w:szCs w:val="24"/>
        </w:rPr>
        <w:t xml:space="preserve">s were </w:t>
      </w:r>
      <w:r w:rsidR="007C5BCA">
        <w:rPr>
          <w:rFonts w:ascii="Times New Roman" w:hAnsi="Times New Roman" w:cs="Times New Roman"/>
          <w:sz w:val="24"/>
          <w:szCs w:val="24"/>
        </w:rPr>
        <w:t xml:space="preserve">collected </w:t>
      </w:r>
      <w:r w:rsidR="005428F8">
        <w:rPr>
          <w:rFonts w:ascii="Times New Roman" w:hAnsi="Times New Roman" w:cs="Times New Roman"/>
          <w:sz w:val="24"/>
          <w:szCs w:val="24"/>
        </w:rPr>
        <w:t xml:space="preserve">from the </w:t>
      </w:r>
      <w:r w:rsidR="00110465">
        <w:rPr>
          <w:rFonts w:ascii="Times New Roman" w:hAnsi="Times New Roman" w:cs="Times New Roman"/>
          <w:sz w:val="24"/>
          <w:szCs w:val="24"/>
        </w:rPr>
        <w:t>Basic Management, Inc. (</w:t>
      </w:r>
      <w:r w:rsidR="005428F8">
        <w:rPr>
          <w:rFonts w:ascii="Times New Roman" w:hAnsi="Times New Roman" w:cs="Times New Roman"/>
          <w:sz w:val="24"/>
          <w:szCs w:val="24"/>
        </w:rPr>
        <w:t>BMI</w:t>
      </w:r>
      <w:r w:rsidR="00110465">
        <w:rPr>
          <w:rFonts w:ascii="Times New Roman" w:hAnsi="Times New Roman" w:cs="Times New Roman"/>
          <w:sz w:val="24"/>
          <w:szCs w:val="24"/>
        </w:rPr>
        <w:t>)</w:t>
      </w:r>
      <w:r w:rsidR="005428F8">
        <w:rPr>
          <w:rFonts w:ascii="Times New Roman" w:hAnsi="Times New Roman" w:cs="Times New Roman"/>
          <w:sz w:val="24"/>
          <w:szCs w:val="24"/>
        </w:rPr>
        <w:t xml:space="preserve"> Complex site</w:t>
      </w:r>
      <w:r w:rsidR="007C5BCA" w:rsidRPr="007C5BCA">
        <w:rPr>
          <w:rFonts w:ascii="Times New Roman" w:hAnsi="Times New Roman" w:cs="Times New Roman"/>
          <w:sz w:val="24"/>
          <w:szCs w:val="24"/>
        </w:rPr>
        <w:t>.</w:t>
      </w:r>
      <w:r w:rsidR="007C5BCA">
        <w:rPr>
          <w:rFonts w:ascii="Times New Roman" w:hAnsi="Times New Roman" w:cs="Times New Roman"/>
          <w:sz w:val="24"/>
          <w:szCs w:val="24"/>
        </w:rPr>
        <w:t xml:space="preserve"> </w:t>
      </w:r>
      <w:r w:rsidR="005428F8">
        <w:rPr>
          <w:rFonts w:ascii="Times New Roman" w:hAnsi="Times New Roman" w:cs="Times New Roman"/>
          <w:sz w:val="24"/>
          <w:szCs w:val="24"/>
        </w:rPr>
        <w:t xml:space="preserve">To determine the amount of releasable asbestos via dust generation, the sampling and analysis </w:t>
      </w:r>
      <w:r w:rsidR="00C803D4" w:rsidRPr="00FE1502">
        <w:rPr>
          <w:rFonts w:ascii="Times New Roman" w:hAnsi="Times New Roman" w:cs="Times New Roman"/>
          <w:sz w:val="24"/>
          <w:szCs w:val="24"/>
        </w:rPr>
        <w:t>U</w:t>
      </w:r>
      <w:r w:rsidR="00EE1E0C" w:rsidRPr="00FE1502">
        <w:rPr>
          <w:rFonts w:ascii="Times New Roman" w:hAnsi="Times New Roman" w:cs="Times New Roman"/>
          <w:sz w:val="24"/>
          <w:szCs w:val="24"/>
        </w:rPr>
        <w:t>.S. </w:t>
      </w:r>
      <w:r w:rsidR="00C803D4" w:rsidRPr="00FE1502">
        <w:rPr>
          <w:rFonts w:ascii="Times New Roman" w:hAnsi="Times New Roman" w:cs="Times New Roman"/>
          <w:sz w:val="24"/>
          <w:szCs w:val="24"/>
        </w:rPr>
        <w:t>Environmental Protection Agency (</w:t>
      </w:r>
      <w:r w:rsidR="006269B2" w:rsidRPr="00FE1502">
        <w:rPr>
          <w:rFonts w:ascii="Times New Roman" w:hAnsi="Times New Roman" w:cs="Times New Roman"/>
          <w:sz w:val="24"/>
          <w:szCs w:val="24"/>
        </w:rPr>
        <w:t>EPA</w:t>
      </w:r>
      <w:r w:rsidR="00C803D4" w:rsidRPr="00FE1502">
        <w:rPr>
          <w:rFonts w:ascii="Times New Roman" w:hAnsi="Times New Roman" w:cs="Times New Roman"/>
          <w:sz w:val="24"/>
          <w:szCs w:val="24"/>
        </w:rPr>
        <w:t>)</w:t>
      </w:r>
      <w:r w:rsidR="005428F8">
        <w:rPr>
          <w:rFonts w:ascii="Times New Roman" w:hAnsi="Times New Roman" w:cs="Times New Roman"/>
          <w:sz w:val="24"/>
          <w:szCs w:val="24"/>
        </w:rPr>
        <w:t xml:space="preserve"> M</w:t>
      </w:r>
      <w:r w:rsidR="006269B2" w:rsidRPr="00FE1502">
        <w:rPr>
          <w:rFonts w:ascii="Times New Roman" w:hAnsi="Times New Roman" w:cs="Times New Roman"/>
          <w:sz w:val="24"/>
          <w:szCs w:val="24"/>
        </w:rPr>
        <w:t xml:space="preserve">ethod </w:t>
      </w:r>
      <w:r w:rsidR="005428F8">
        <w:rPr>
          <w:rFonts w:ascii="Times New Roman" w:hAnsi="Times New Roman" w:cs="Times New Roman"/>
          <w:sz w:val="24"/>
          <w:szCs w:val="24"/>
        </w:rPr>
        <w:t xml:space="preserve">540-R-97-028 </w:t>
      </w:r>
      <w:r w:rsidR="00442644">
        <w:rPr>
          <w:rFonts w:ascii="Times New Roman" w:hAnsi="Times New Roman" w:cs="Times New Roman"/>
          <w:sz w:val="24"/>
          <w:szCs w:val="24"/>
        </w:rPr>
        <w:t xml:space="preserve">(with Berman and Kolk Modifications, 2000) </w:t>
      </w:r>
      <w:r w:rsidR="005428F8">
        <w:rPr>
          <w:rFonts w:ascii="Times New Roman" w:hAnsi="Times New Roman" w:cs="Times New Roman"/>
          <w:sz w:val="24"/>
          <w:szCs w:val="24"/>
        </w:rPr>
        <w:t>was utilized</w:t>
      </w:r>
      <w:r w:rsidR="006269B2" w:rsidRPr="00FE1502">
        <w:rPr>
          <w:rFonts w:ascii="Times New Roman" w:hAnsi="Times New Roman" w:cs="Times New Roman"/>
          <w:sz w:val="24"/>
          <w:szCs w:val="24"/>
        </w:rPr>
        <w:t xml:space="preserve">. </w:t>
      </w:r>
      <w:r w:rsidR="00594F1B" w:rsidRPr="00FE1502">
        <w:rPr>
          <w:rFonts w:ascii="Times New Roman" w:hAnsi="Times New Roman" w:cs="Times New Roman"/>
          <w:sz w:val="24"/>
          <w:szCs w:val="24"/>
        </w:rPr>
        <w:t xml:space="preserve">Table 1-1 below identifies the </w:t>
      </w:r>
      <w:r w:rsidR="00594F1B">
        <w:rPr>
          <w:rFonts w:ascii="Times New Roman" w:hAnsi="Times New Roman" w:cs="Times New Roman"/>
          <w:sz w:val="24"/>
          <w:szCs w:val="24"/>
        </w:rPr>
        <w:t>79 soil samples for which asbestos data have been validated for this DVSR. These samples are also listed in Table 4 and D10 of the HRA.</w:t>
      </w:r>
    </w:p>
    <w:p w14:paraId="74098C78" w14:textId="325CA877" w:rsidR="00266241" w:rsidRPr="00FE1502" w:rsidRDefault="00266241" w:rsidP="00266241">
      <w:pPr>
        <w:rPr>
          <w:rFonts w:ascii="Times New Roman" w:hAnsi="Times New Roman" w:cs="Times New Roman"/>
          <w:b/>
          <w:sz w:val="24"/>
          <w:szCs w:val="24"/>
        </w:rPr>
      </w:pPr>
      <w:r w:rsidRPr="00FE1502">
        <w:rPr>
          <w:rFonts w:ascii="Times New Roman" w:hAnsi="Times New Roman" w:cs="Times New Roman"/>
          <w:b/>
          <w:sz w:val="24"/>
          <w:szCs w:val="24"/>
        </w:rPr>
        <w:t xml:space="preserve">Table 1-1.  </w:t>
      </w:r>
      <w:r>
        <w:rPr>
          <w:rFonts w:ascii="Times New Roman" w:hAnsi="Times New Roman" w:cs="Times New Roman"/>
          <w:b/>
          <w:sz w:val="24"/>
          <w:szCs w:val="24"/>
        </w:rPr>
        <w:t>NERT Parcels C, D, F, G and H HRA Asbestos Samples</w:t>
      </w:r>
    </w:p>
    <w:tbl>
      <w:tblPr>
        <w:tblStyle w:val="TableGrid"/>
        <w:tblW w:w="8933" w:type="dxa"/>
        <w:jc w:val="center"/>
        <w:tblLook w:val="04A0" w:firstRow="1" w:lastRow="0" w:firstColumn="1" w:lastColumn="0" w:noHBand="0" w:noVBand="1"/>
      </w:tblPr>
      <w:tblGrid>
        <w:gridCol w:w="2286"/>
        <w:gridCol w:w="2271"/>
        <w:gridCol w:w="2137"/>
        <w:gridCol w:w="2239"/>
      </w:tblGrid>
      <w:tr w:rsidR="00266241" w:rsidRPr="00FE1502" w14:paraId="2736A523" w14:textId="77777777" w:rsidTr="00173E22">
        <w:trPr>
          <w:jc w:val="center"/>
        </w:trPr>
        <w:tc>
          <w:tcPr>
            <w:tcW w:w="8933" w:type="dxa"/>
            <w:gridSpan w:val="4"/>
            <w:shd w:val="clear" w:color="auto" w:fill="auto"/>
            <w:vAlign w:val="bottom"/>
          </w:tcPr>
          <w:p w14:paraId="2D5EC19E" w14:textId="77777777" w:rsidR="00266241" w:rsidRPr="00FE1502" w:rsidRDefault="00266241" w:rsidP="00FF242E">
            <w:pPr>
              <w:pStyle w:val="Tablecolumnheading"/>
              <w:rPr>
                <w:rFonts w:ascii="Times New Roman" w:hAnsi="Times New Roman" w:cs="Times New Roman"/>
                <w:sz w:val="24"/>
                <w:szCs w:val="24"/>
              </w:rPr>
            </w:pPr>
            <w:r>
              <w:rPr>
                <w:rFonts w:ascii="Times New Roman" w:hAnsi="Times New Roman" w:cs="Times New Roman"/>
                <w:sz w:val="24"/>
                <w:szCs w:val="24"/>
              </w:rPr>
              <w:t>Sample IDs</w:t>
            </w:r>
          </w:p>
        </w:tc>
      </w:tr>
      <w:tr w:rsidR="009303BF" w:rsidRPr="00FE1502" w14:paraId="3D165A3F" w14:textId="77777777" w:rsidTr="004A0D76">
        <w:trPr>
          <w:jc w:val="center"/>
        </w:trPr>
        <w:tc>
          <w:tcPr>
            <w:tcW w:w="2286" w:type="dxa"/>
            <w:shd w:val="clear" w:color="auto" w:fill="auto"/>
          </w:tcPr>
          <w:p w14:paraId="766A0847" w14:textId="71A705C5" w:rsidR="009303BF" w:rsidRPr="00B12CB1" w:rsidRDefault="009303BF" w:rsidP="00FF242E">
            <w:pPr>
              <w:pStyle w:val="Tablecell"/>
              <w:rPr>
                <w:rFonts w:ascii="Times New Roman" w:hAnsi="Times New Roman" w:cs="Times New Roman"/>
                <w:color w:val="000000"/>
                <w:sz w:val="24"/>
                <w:szCs w:val="24"/>
              </w:rPr>
            </w:pPr>
            <w:r w:rsidRPr="00B12CB1">
              <w:rPr>
                <w:rFonts w:ascii="Times New Roman" w:eastAsia="Times New Roman" w:hAnsi="Times New Roman" w:cs="Times New Roman"/>
                <w:sz w:val="24"/>
                <w:szCs w:val="24"/>
              </w:rPr>
              <w:t>G1-PC-1-1-0.0</w:t>
            </w:r>
          </w:p>
        </w:tc>
        <w:tc>
          <w:tcPr>
            <w:tcW w:w="2271" w:type="dxa"/>
            <w:shd w:val="clear" w:color="auto" w:fill="auto"/>
          </w:tcPr>
          <w:p w14:paraId="5CCC8074" w14:textId="66E27836" w:rsidR="009303BF" w:rsidRPr="00B12CB1" w:rsidRDefault="009303BF" w:rsidP="00FF242E">
            <w:pPr>
              <w:pStyle w:val="Tablecell"/>
              <w:tabs>
                <w:tab w:val="right" w:pos="2138"/>
              </w:tabs>
              <w:rPr>
                <w:rFonts w:ascii="Times New Roman" w:hAnsi="Times New Roman" w:cs="Times New Roman"/>
                <w:sz w:val="24"/>
                <w:szCs w:val="24"/>
              </w:rPr>
            </w:pPr>
            <w:r w:rsidRPr="00B12CB1">
              <w:rPr>
                <w:rFonts w:ascii="Times New Roman" w:eastAsia="Times New Roman" w:hAnsi="Times New Roman" w:cs="Times New Roman"/>
                <w:sz w:val="24"/>
                <w:szCs w:val="24"/>
              </w:rPr>
              <w:t>TSB-DR-01-0</w:t>
            </w:r>
          </w:p>
        </w:tc>
        <w:tc>
          <w:tcPr>
            <w:tcW w:w="2137" w:type="dxa"/>
            <w:shd w:val="clear" w:color="auto" w:fill="auto"/>
          </w:tcPr>
          <w:p w14:paraId="2C68DB4D" w14:textId="20843E7A" w:rsidR="009303BF" w:rsidRPr="00B12CB1" w:rsidRDefault="009303BF" w:rsidP="00FF242E">
            <w:pPr>
              <w:pStyle w:val="Tablecell"/>
              <w:tabs>
                <w:tab w:val="center" w:pos="978"/>
              </w:tabs>
              <w:rPr>
                <w:rFonts w:ascii="Times New Roman" w:hAnsi="Times New Roman" w:cs="Times New Roman"/>
                <w:sz w:val="24"/>
                <w:szCs w:val="24"/>
              </w:rPr>
            </w:pPr>
            <w:r w:rsidRPr="00B12CB1">
              <w:rPr>
                <w:rFonts w:ascii="Times New Roman" w:eastAsia="Times New Roman" w:hAnsi="Times New Roman" w:cs="Times New Roman"/>
                <w:sz w:val="24"/>
                <w:szCs w:val="24"/>
              </w:rPr>
              <w:t>TSB-FR-01-0</w:t>
            </w:r>
          </w:p>
        </w:tc>
        <w:tc>
          <w:tcPr>
            <w:tcW w:w="2239" w:type="dxa"/>
            <w:shd w:val="clear" w:color="auto" w:fill="auto"/>
          </w:tcPr>
          <w:p w14:paraId="4DB1E7CC" w14:textId="2999128A" w:rsidR="009303BF" w:rsidRPr="00CA7DC1" w:rsidRDefault="009303BF" w:rsidP="00FF242E">
            <w:pPr>
              <w:pStyle w:val="Tablecell"/>
              <w:rPr>
                <w:rFonts w:ascii="Times New Roman" w:hAnsi="Times New Roman" w:cs="Times New Roman"/>
                <w:sz w:val="24"/>
                <w:szCs w:val="24"/>
              </w:rPr>
            </w:pPr>
            <w:r>
              <w:rPr>
                <w:rFonts w:ascii="Tahoma" w:eastAsia="Times New Roman" w:hAnsi="Tahoma" w:cs="Tahoma"/>
              </w:rPr>
              <w:t>TSB-HJ-04-0</w:t>
            </w:r>
          </w:p>
        </w:tc>
      </w:tr>
      <w:tr w:rsidR="009303BF" w:rsidRPr="00FE1502" w14:paraId="10A267DB" w14:textId="77777777" w:rsidTr="004A0D76">
        <w:trPr>
          <w:jc w:val="center"/>
        </w:trPr>
        <w:tc>
          <w:tcPr>
            <w:tcW w:w="2286" w:type="dxa"/>
            <w:shd w:val="clear" w:color="auto" w:fill="auto"/>
          </w:tcPr>
          <w:p w14:paraId="1D90F443" w14:textId="2F9540AB" w:rsidR="009303BF" w:rsidRPr="00B12CB1" w:rsidRDefault="009303BF" w:rsidP="00FF242E">
            <w:pPr>
              <w:pStyle w:val="Tablecell"/>
              <w:rPr>
                <w:rFonts w:ascii="Times New Roman" w:hAnsi="Times New Roman" w:cs="Times New Roman"/>
                <w:color w:val="000000"/>
                <w:sz w:val="24"/>
                <w:szCs w:val="24"/>
              </w:rPr>
            </w:pPr>
            <w:r w:rsidRPr="00B12CB1">
              <w:rPr>
                <w:rFonts w:ascii="Times New Roman" w:eastAsia="Times New Roman" w:hAnsi="Times New Roman" w:cs="Times New Roman"/>
                <w:sz w:val="24"/>
                <w:szCs w:val="24"/>
              </w:rPr>
              <w:t>H2-PC-1-1-0.0</w:t>
            </w:r>
          </w:p>
        </w:tc>
        <w:tc>
          <w:tcPr>
            <w:tcW w:w="2271" w:type="dxa"/>
            <w:shd w:val="clear" w:color="auto" w:fill="auto"/>
          </w:tcPr>
          <w:p w14:paraId="5CF76BDB" w14:textId="192A8E8E" w:rsidR="009303BF" w:rsidRPr="00B12CB1" w:rsidRDefault="009303BF" w:rsidP="00FF242E">
            <w:pPr>
              <w:pStyle w:val="Tablecell"/>
              <w:tabs>
                <w:tab w:val="right" w:pos="2138"/>
              </w:tabs>
              <w:rPr>
                <w:rFonts w:ascii="Times New Roman" w:hAnsi="Times New Roman" w:cs="Times New Roman"/>
                <w:sz w:val="24"/>
                <w:szCs w:val="24"/>
              </w:rPr>
            </w:pPr>
            <w:r w:rsidRPr="00B12CB1">
              <w:rPr>
                <w:rFonts w:ascii="Times New Roman" w:eastAsia="Times New Roman" w:hAnsi="Times New Roman" w:cs="Times New Roman"/>
                <w:sz w:val="24"/>
                <w:szCs w:val="24"/>
              </w:rPr>
              <w:t>TSB-DR-02-0</w:t>
            </w:r>
          </w:p>
        </w:tc>
        <w:tc>
          <w:tcPr>
            <w:tcW w:w="2137" w:type="dxa"/>
            <w:shd w:val="clear" w:color="auto" w:fill="auto"/>
          </w:tcPr>
          <w:p w14:paraId="1AF18F45" w14:textId="0C5D99DA" w:rsidR="009303BF" w:rsidRPr="00B12CB1" w:rsidRDefault="009303BF" w:rsidP="00FF242E">
            <w:pPr>
              <w:pStyle w:val="Tablecell"/>
              <w:tabs>
                <w:tab w:val="center" w:pos="978"/>
              </w:tabs>
              <w:rPr>
                <w:rFonts w:ascii="Times New Roman" w:hAnsi="Times New Roman" w:cs="Times New Roman"/>
                <w:sz w:val="24"/>
                <w:szCs w:val="24"/>
              </w:rPr>
            </w:pPr>
            <w:r w:rsidRPr="00B12CB1">
              <w:rPr>
                <w:rFonts w:ascii="Times New Roman" w:eastAsia="Times New Roman" w:hAnsi="Times New Roman" w:cs="Times New Roman"/>
                <w:sz w:val="24"/>
                <w:szCs w:val="24"/>
              </w:rPr>
              <w:t>Q3-PF-3-1-0.0</w:t>
            </w:r>
          </w:p>
        </w:tc>
        <w:tc>
          <w:tcPr>
            <w:tcW w:w="2239" w:type="dxa"/>
            <w:shd w:val="clear" w:color="auto" w:fill="auto"/>
          </w:tcPr>
          <w:p w14:paraId="40121452" w14:textId="7068FDBD" w:rsidR="009303BF" w:rsidRPr="00D61AC7" w:rsidRDefault="009303BF" w:rsidP="00FF242E">
            <w:pPr>
              <w:pStyle w:val="Tablecell"/>
              <w:rPr>
                <w:rFonts w:ascii="Times New Roman" w:hAnsi="Times New Roman" w:cs="Times New Roman"/>
                <w:sz w:val="24"/>
                <w:szCs w:val="24"/>
              </w:rPr>
            </w:pPr>
            <w:r w:rsidRPr="00D61AC7">
              <w:rPr>
                <w:rFonts w:ascii="Times New Roman" w:eastAsia="Times New Roman" w:hAnsi="Times New Roman" w:cs="Times New Roman"/>
                <w:sz w:val="24"/>
                <w:szCs w:val="24"/>
              </w:rPr>
              <w:t>TSB-HJ-05-0</w:t>
            </w:r>
          </w:p>
        </w:tc>
      </w:tr>
      <w:tr w:rsidR="009303BF" w:rsidRPr="00FE1502" w14:paraId="3170E9C7" w14:textId="77777777" w:rsidTr="004A0D76">
        <w:trPr>
          <w:jc w:val="center"/>
        </w:trPr>
        <w:tc>
          <w:tcPr>
            <w:tcW w:w="2286" w:type="dxa"/>
            <w:shd w:val="clear" w:color="auto" w:fill="auto"/>
          </w:tcPr>
          <w:p w14:paraId="4176FCC6" w14:textId="0BDE9B65" w:rsidR="009303BF" w:rsidRPr="00B12CB1" w:rsidRDefault="009303BF" w:rsidP="00FF242E">
            <w:pPr>
              <w:pStyle w:val="Tablecell"/>
              <w:rPr>
                <w:rFonts w:ascii="Times New Roman" w:hAnsi="Times New Roman" w:cs="Times New Roman"/>
                <w:color w:val="000000"/>
                <w:sz w:val="24"/>
                <w:szCs w:val="24"/>
              </w:rPr>
            </w:pPr>
            <w:r w:rsidRPr="00B12CB1">
              <w:rPr>
                <w:rFonts w:ascii="Times New Roman" w:eastAsia="Times New Roman" w:hAnsi="Times New Roman" w:cs="Times New Roman"/>
                <w:sz w:val="24"/>
                <w:szCs w:val="24"/>
              </w:rPr>
              <w:t>TSB-CJ-01-0</w:t>
            </w:r>
          </w:p>
        </w:tc>
        <w:tc>
          <w:tcPr>
            <w:tcW w:w="2271" w:type="dxa"/>
            <w:shd w:val="clear" w:color="auto" w:fill="auto"/>
          </w:tcPr>
          <w:p w14:paraId="0CCC04F6" w14:textId="10AB9663" w:rsidR="009303BF" w:rsidRPr="00B12CB1" w:rsidRDefault="009303BF" w:rsidP="00FF242E">
            <w:pPr>
              <w:pStyle w:val="Tablecell"/>
              <w:tabs>
                <w:tab w:val="right" w:pos="2138"/>
              </w:tabs>
              <w:rPr>
                <w:rFonts w:ascii="Times New Roman" w:hAnsi="Times New Roman" w:cs="Times New Roman"/>
                <w:sz w:val="24"/>
                <w:szCs w:val="24"/>
              </w:rPr>
            </w:pPr>
            <w:r w:rsidRPr="00B12CB1">
              <w:rPr>
                <w:rFonts w:ascii="Times New Roman" w:eastAsia="Times New Roman" w:hAnsi="Times New Roman" w:cs="Times New Roman"/>
                <w:sz w:val="24"/>
                <w:szCs w:val="24"/>
              </w:rPr>
              <w:t>TSB-DR-02-0 FD</w:t>
            </w:r>
          </w:p>
        </w:tc>
        <w:tc>
          <w:tcPr>
            <w:tcW w:w="2137" w:type="dxa"/>
            <w:shd w:val="clear" w:color="auto" w:fill="auto"/>
          </w:tcPr>
          <w:p w14:paraId="09E6FA5B" w14:textId="766B47DD" w:rsidR="009303BF" w:rsidRPr="00B12CB1" w:rsidRDefault="009303BF" w:rsidP="00FF242E">
            <w:pPr>
              <w:pStyle w:val="Tablecell"/>
              <w:tabs>
                <w:tab w:val="center" w:pos="978"/>
              </w:tabs>
              <w:rPr>
                <w:rFonts w:ascii="Times New Roman" w:hAnsi="Times New Roman" w:cs="Times New Roman"/>
                <w:sz w:val="24"/>
                <w:szCs w:val="24"/>
              </w:rPr>
            </w:pPr>
            <w:r w:rsidRPr="00B12CB1">
              <w:rPr>
                <w:rFonts w:ascii="Times New Roman" w:eastAsia="Times New Roman" w:hAnsi="Times New Roman" w:cs="Times New Roman"/>
                <w:sz w:val="24"/>
                <w:szCs w:val="24"/>
              </w:rPr>
              <w:t>TSB-FR-03-0</w:t>
            </w:r>
          </w:p>
        </w:tc>
        <w:tc>
          <w:tcPr>
            <w:tcW w:w="2239" w:type="dxa"/>
            <w:shd w:val="clear" w:color="auto" w:fill="auto"/>
          </w:tcPr>
          <w:p w14:paraId="7D1F363E" w14:textId="06DB320D" w:rsidR="009303BF" w:rsidRPr="00D61AC7" w:rsidRDefault="009303BF" w:rsidP="00FF242E">
            <w:pPr>
              <w:pStyle w:val="Tablecell"/>
              <w:rPr>
                <w:rFonts w:ascii="Times New Roman" w:hAnsi="Times New Roman" w:cs="Times New Roman"/>
                <w:sz w:val="24"/>
                <w:szCs w:val="24"/>
              </w:rPr>
            </w:pPr>
            <w:r w:rsidRPr="00D61AC7">
              <w:rPr>
                <w:rFonts w:ascii="Times New Roman" w:eastAsia="Times New Roman" w:hAnsi="Times New Roman" w:cs="Times New Roman"/>
                <w:sz w:val="24"/>
                <w:szCs w:val="24"/>
              </w:rPr>
              <w:t>TSB-HJ-06-0</w:t>
            </w:r>
          </w:p>
        </w:tc>
      </w:tr>
      <w:tr w:rsidR="009303BF" w:rsidRPr="00FE1502" w14:paraId="72708142" w14:textId="77777777" w:rsidTr="004A0D76">
        <w:trPr>
          <w:jc w:val="center"/>
        </w:trPr>
        <w:tc>
          <w:tcPr>
            <w:tcW w:w="2286" w:type="dxa"/>
            <w:shd w:val="clear" w:color="auto" w:fill="auto"/>
          </w:tcPr>
          <w:p w14:paraId="53C53781" w14:textId="75FC18CD" w:rsidR="009303BF" w:rsidRPr="00B12CB1" w:rsidRDefault="009303BF" w:rsidP="00FF242E">
            <w:pPr>
              <w:pStyle w:val="Tablecell"/>
              <w:rPr>
                <w:rFonts w:ascii="Times New Roman" w:hAnsi="Times New Roman" w:cs="Times New Roman"/>
                <w:color w:val="000000"/>
                <w:sz w:val="24"/>
                <w:szCs w:val="24"/>
              </w:rPr>
            </w:pPr>
            <w:r w:rsidRPr="00B12CB1">
              <w:rPr>
                <w:rFonts w:ascii="Times New Roman" w:eastAsia="Times New Roman" w:hAnsi="Times New Roman" w:cs="Times New Roman"/>
                <w:sz w:val="24"/>
                <w:szCs w:val="24"/>
              </w:rPr>
              <w:t>TSB-CJ-02-0</w:t>
            </w:r>
          </w:p>
        </w:tc>
        <w:tc>
          <w:tcPr>
            <w:tcW w:w="2271" w:type="dxa"/>
            <w:shd w:val="clear" w:color="auto" w:fill="auto"/>
          </w:tcPr>
          <w:p w14:paraId="4FEF4341" w14:textId="21B4FB4E" w:rsidR="009303BF" w:rsidRPr="00B12CB1" w:rsidRDefault="009303BF" w:rsidP="00FF242E">
            <w:pPr>
              <w:pStyle w:val="Tablecell"/>
              <w:tabs>
                <w:tab w:val="right" w:pos="2138"/>
              </w:tabs>
              <w:rPr>
                <w:rFonts w:ascii="Times New Roman" w:hAnsi="Times New Roman" w:cs="Times New Roman"/>
                <w:sz w:val="24"/>
                <w:szCs w:val="24"/>
              </w:rPr>
            </w:pPr>
            <w:r w:rsidRPr="00B12CB1">
              <w:rPr>
                <w:rFonts w:ascii="Times New Roman" w:eastAsia="Times New Roman" w:hAnsi="Times New Roman" w:cs="Times New Roman"/>
                <w:sz w:val="24"/>
                <w:szCs w:val="24"/>
              </w:rPr>
              <w:t>TSB-DR-03-0</w:t>
            </w:r>
          </w:p>
        </w:tc>
        <w:tc>
          <w:tcPr>
            <w:tcW w:w="2137" w:type="dxa"/>
            <w:shd w:val="clear" w:color="auto" w:fill="auto"/>
          </w:tcPr>
          <w:p w14:paraId="28F3E3F7" w14:textId="0CB0E897" w:rsidR="009303BF" w:rsidRPr="00B12CB1" w:rsidRDefault="009303BF" w:rsidP="00FF242E">
            <w:pPr>
              <w:pStyle w:val="Tablecell"/>
              <w:tabs>
                <w:tab w:val="center" w:pos="978"/>
              </w:tabs>
              <w:rPr>
                <w:rFonts w:ascii="Times New Roman" w:hAnsi="Times New Roman" w:cs="Times New Roman"/>
                <w:sz w:val="24"/>
                <w:szCs w:val="24"/>
              </w:rPr>
            </w:pPr>
            <w:r w:rsidRPr="00B12CB1">
              <w:rPr>
                <w:rFonts w:ascii="Times New Roman" w:eastAsia="Times New Roman" w:hAnsi="Times New Roman" w:cs="Times New Roman"/>
                <w:sz w:val="24"/>
                <w:szCs w:val="24"/>
              </w:rPr>
              <w:t>TSB-FR-04-0</w:t>
            </w:r>
          </w:p>
        </w:tc>
        <w:tc>
          <w:tcPr>
            <w:tcW w:w="2239" w:type="dxa"/>
            <w:shd w:val="clear" w:color="auto" w:fill="auto"/>
          </w:tcPr>
          <w:p w14:paraId="2F7D3BEB" w14:textId="221BCFE7" w:rsidR="009303BF" w:rsidRPr="00D61AC7" w:rsidRDefault="009303BF" w:rsidP="00FF242E">
            <w:pPr>
              <w:pStyle w:val="Tablecell"/>
              <w:rPr>
                <w:rFonts w:ascii="Times New Roman" w:hAnsi="Times New Roman" w:cs="Times New Roman"/>
                <w:sz w:val="24"/>
                <w:szCs w:val="24"/>
              </w:rPr>
            </w:pPr>
            <w:r w:rsidRPr="00D61AC7">
              <w:rPr>
                <w:rFonts w:ascii="Times New Roman" w:eastAsia="Times New Roman" w:hAnsi="Times New Roman" w:cs="Times New Roman"/>
                <w:sz w:val="24"/>
                <w:szCs w:val="24"/>
              </w:rPr>
              <w:t>TSB-HJ-07-0</w:t>
            </w:r>
          </w:p>
        </w:tc>
      </w:tr>
      <w:tr w:rsidR="00EE364C" w:rsidRPr="00FE1502" w14:paraId="3DFBB76E" w14:textId="77777777" w:rsidTr="004A0D76">
        <w:trPr>
          <w:jc w:val="center"/>
        </w:trPr>
        <w:tc>
          <w:tcPr>
            <w:tcW w:w="2286" w:type="dxa"/>
            <w:shd w:val="clear" w:color="auto" w:fill="auto"/>
          </w:tcPr>
          <w:p w14:paraId="611BA77A" w14:textId="15C055B8" w:rsidR="00EE364C" w:rsidRPr="00B12CB1" w:rsidRDefault="00EE364C" w:rsidP="00FF242E">
            <w:pPr>
              <w:pStyle w:val="Tablecell"/>
              <w:rPr>
                <w:rFonts w:ascii="Times New Roman" w:hAnsi="Times New Roman" w:cs="Times New Roman"/>
                <w:color w:val="000000"/>
                <w:sz w:val="24"/>
                <w:szCs w:val="24"/>
              </w:rPr>
            </w:pPr>
            <w:r w:rsidRPr="00B12CB1">
              <w:rPr>
                <w:rFonts w:ascii="Times New Roman" w:eastAsia="Times New Roman" w:hAnsi="Times New Roman" w:cs="Times New Roman"/>
                <w:sz w:val="24"/>
                <w:szCs w:val="24"/>
              </w:rPr>
              <w:t>TSB-CJ-04-0</w:t>
            </w:r>
          </w:p>
        </w:tc>
        <w:tc>
          <w:tcPr>
            <w:tcW w:w="2271" w:type="dxa"/>
            <w:shd w:val="clear" w:color="auto" w:fill="auto"/>
          </w:tcPr>
          <w:p w14:paraId="7CF4DFBD" w14:textId="74F09CF8" w:rsidR="00EE364C" w:rsidRPr="00B12CB1" w:rsidRDefault="00EE364C" w:rsidP="00FF242E">
            <w:pPr>
              <w:pStyle w:val="Tablecell"/>
              <w:tabs>
                <w:tab w:val="right" w:pos="2138"/>
              </w:tabs>
              <w:rPr>
                <w:rFonts w:ascii="Times New Roman" w:hAnsi="Times New Roman" w:cs="Times New Roman"/>
                <w:sz w:val="24"/>
                <w:szCs w:val="24"/>
              </w:rPr>
            </w:pPr>
            <w:r w:rsidRPr="00B12CB1">
              <w:rPr>
                <w:rFonts w:ascii="Times New Roman" w:eastAsia="Times New Roman" w:hAnsi="Times New Roman" w:cs="Times New Roman"/>
                <w:sz w:val="24"/>
                <w:szCs w:val="24"/>
              </w:rPr>
              <w:t>TSB-DR-04E-0</w:t>
            </w:r>
          </w:p>
        </w:tc>
        <w:tc>
          <w:tcPr>
            <w:tcW w:w="2137" w:type="dxa"/>
            <w:shd w:val="clear" w:color="auto" w:fill="auto"/>
          </w:tcPr>
          <w:p w14:paraId="59384F7E" w14:textId="79D7B3B5" w:rsidR="00EE364C" w:rsidRPr="00B12CB1" w:rsidRDefault="00EE364C" w:rsidP="00FF242E">
            <w:pPr>
              <w:pStyle w:val="Tablecell"/>
              <w:tabs>
                <w:tab w:val="center" w:pos="978"/>
              </w:tabs>
              <w:rPr>
                <w:rFonts w:ascii="Times New Roman" w:hAnsi="Times New Roman" w:cs="Times New Roman"/>
                <w:sz w:val="24"/>
                <w:szCs w:val="24"/>
              </w:rPr>
            </w:pPr>
            <w:r w:rsidRPr="00B12CB1">
              <w:rPr>
                <w:rFonts w:ascii="Times New Roman" w:eastAsia="Times New Roman" w:hAnsi="Times New Roman" w:cs="Times New Roman"/>
                <w:sz w:val="24"/>
                <w:szCs w:val="24"/>
              </w:rPr>
              <w:t>TSB-FR-04-0-FD</w:t>
            </w:r>
          </w:p>
        </w:tc>
        <w:tc>
          <w:tcPr>
            <w:tcW w:w="2239" w:type="dxa"/>
            <w:shd w:val="clear" w:color="auto" w:fill="auto"/>
          </w:tcPr>
          <w:p w14:paraId="604E7C19" w14:textId="200386B8" w:rsidR="00EE364C" w:rsidRPr="00D61AC7" w:rsidRDefault="00EE364C" w:rsidP="00FF242E">
            <w:pPr>
              <w:pStyle w:val="Tablecell"/>
              <w:rPr>
                <w:rFonts w:ascii="Times New Roman" w:hAnsi="Times New Roman" w:cs="Times New Roman"/>
                <w:sz w:val="24"/>
                <w:szCs w:val="24"/>
              </w:rPr>
            </w:pPr>
            <w:r w:rsidRPr="00D61AC7">
              <w:rPr>
                <w:rFonts w:ascii="Times New Roman" w:eastAsia="Times New Roman" w:hAnsi="Times New Roman" w:cs="Times New Roman"/>
                <w:sz w:val="24"/>
                <w:szCs w:val="24"/>
              </w:rPr>
              <w:t>TSB-HJ-08-0</w:t>
            </w:r>
          </w:p>
        </w:tc>
      </w:tr>
      <w:tr w:rsidR="00EE364C" w:rsidRPr="00FE1502" w14:paraId="6B838161" w14:textId="77777777" w:rsidTr="004A0D76">
        <w:trPr>
          <w:jc w:val="center"/>
        </w:trPr>
        <w:tc>
          <w:tcPr>
            <w:tcW w:w="2286" w:type="dxa"/>
            <w:shd w:val="clear" w:color="auto" w:fill="auto"/>
          </w:tcPr>
          <w:p w14:paraId="7CB8C376" w14:textId="0EA539C1" w:rsidR="00EE364C" w:rsidRPr="00B12CB1" w:rsidRDefault="00EE364C" w:rsidP="00FF242E">
            <w:pPr>
              <w:pStyle w:val="Tablecell"/>
              <w:rPr>
                <w:rFonts w:ascii="Times New Roman" w:hAnsi="Times New Roman" w:cs="Times New Roman"/>
                <w:color w:val="000000"/>
                <w:sz w:val="24"/>
                <w:szCs w:val="24"/>
              </w:rPr>
            </w:pPr>
            <w:r w:rsidRPr="00B12CB1">
              <w:rPr>
                <w:rFonts w:ascii="Times New Roman" w:eastAsia="Times New Roman" w:hAnsi="Times New Roman" w:cs="Times New Roman"/>
                <w:sz w:val="24"/>
                <w:szCs w:val="24"/>
              </w:rPr>
              <w:t>TSB-CJ-05-0</w:t>
            </w:r>
          </w:p>
        </w:tc>
        <w:tc>
          <w:tcPr>
            <w:tcW w:w="2271" w:type="dxa"/>
            <w:shd w:val="clear" w:color="auto" w:fill="auto"/>
          </w:tcPr>
          <w:p w14:paraId="572F712A" w14:textId="438A970D" w:rsidR="00EE364C" w:rsidRPr="00B12CB1" w:rsidRDefault="00EE364C" w:rsidP="00FF242E">
            <w:pPr>
              <w:pStyle w:val="Tablecell"/>
              <w:tabs>
                <w:tab w:val="right" w:pos="2138"/>
              </w:tabs>
              <w:rPr>
                <w:rFonts w:ascii="Times New Roman" w:hAnsi="Times New Roman" w:cs="Times New Roman"/>
                <w:sz w:val="24"/>
                <w:szCs w:val="24"/>
              </w:rPr>
            </w:pPr>
            <w:r w:rsidRPr="00B12CB1">
              <w:rPr>
                <w:rFonts w:ascii="Times New Roman" w:eastAsia="Times New Roman" w:hAnsi="Times New Roman" w:cs="Times New Roman"/>
                <w:sz w:val="24"/>
                <w:szCs w:val="24"/>
              </w:rPr>
              <w:t>TSB-DR-04W-0</w:t>
            </w:r>
          </w:p>
        </w:tc>
        <w:tc>
          <w:tcPr>
            <w:tcW w:w="2137" w:type="dxa"/>
            <w:shd w:val="clear" w:color="auto" w:fill="auto"/>
          </w:tcPr>
          <w:p w14:paraId="5215364B" w14:textId="63161233" w:rsidR="00EE364C" w:rsidRPr="00B12CB1" w:rsidRDefault="00EE364C" w:rsidP="00FF242E">
            <w:pPr>
              <w:pStyle w:val="Tablecell"/>
              <w:tabs>
                <w:tab w:val="center" w:pos="978"/>
              </w:tabs>
              <w:rPr>
                <w:rFonts w:ascii="Times New Roman" w:hAnsi="Times New Roman" w:cs="Times New Roman"/>
                <w:sz w:val="24"/>
                <w:szCs w:val="24"/>
              </w:rPr>
            </w:pPr>
            <w:r w:rsidRPr="00B12CB1">
              <w:rPr>
                <w:rFonts w:ascii="Times New Roman" w:eastAsia="Times New Roman" w:hAnsi="Times New Roman" w:cs="Times New Roman"/>
                <w:sz w:val="24"/>
                <w:szCs w:val="24"/>
              </w:rPr>
              <w:t>TSB-FR-05-0</w:t>
            </w:r>
          </w:p>
        </w:tc>
        <w:tc>
          <w:tcPr>
            <w:tcW w:w="2239" w:type="dxa"/>
            <w:shd w:val="clear" w:color="auto" w:fill="auto"/>
          </w:tcPr>
          <w:p w14:paraId="12D0B384" w14:textId="056824F3" w:rsidR="00EE364C" w:rsidRPr="00D61AC7" w:rsidRDefault="00763CA9" w:rsidP="00FF242E">
            <w:pPr>
              <w:pStyle w:val="Tablecell"/>
              <w:rPr>
                <w:rFonts w:ascii="Times New Roman" w:hAnsi="Times New Roman" w:cs="Times New Roman"/>
                <w:sz w:val="24"/>
                <w:szCs w:val="24"/>
              </w:rPr>
            </w:pPr>
            <w:r w:rsidRPr="00D61AC7">
              <w:rPr>
                <w:rFonts w:ascii="Times New Roman" w:eastAsia="Times New Roman" w:hAnsi="Times New Roman" w:cs="Times New Roman"/>
                <w:sz w:val="24"/>
                <w:szCs w:val="24"/>
              </w:rPr>
              <w:t>TSB-HJ-09-NE-0</w:t>
            </w:r>
          </w:p>
        </w:tc>
      </w:tr>
      <w:tr w:rsidR="00763CA9" w:rsidRPr="00FE1502" w14:paraId="1910D427" w14:textId="77777777" w:rsidTr="004A0D76">
        <w:trPr>
          <w:jc w:val="center"/>
        </w:trPr>
        <w:tc>
          <w:tcPr>
            <w:tcW w:w="2286" w:type="dxa"/>
            <w:shd w:val="clear" w:color="auto" w:fill="auto"/>
          </w:tcPr>
          <w:p w14:paraId="2F074972" w14:textId="73A566A5" w:rsidR="00763CA9" w:rsidRPr="00B12CB1" w:rsidRDefault="00763CA9" w:rsidP="00FF242E">
            <w:pPr>
              <w:pStyle w:val="Tablecell"/>
              <w:rPr>
                <w:rFonts w:ascii="Times New Roman" w:hAnsi="Times New Roman" w:cs="Times New Roman"/>
                <w:color w:val="000000"/>
                <w:sz w:val="24"/>
                <w:szCs w:val="24"/>
              </w:rPr>
            </w:pPr>
            <w:r w:rsidRPr="00B12CB1">
              <w:rPr>
                <w:rFonts w:ascii="Times New Roman" w:eastAsia="Times New Roman" w:hAnsi="Times New Roman" w:cs="Times New Roman"/>
                <w:sz w:val="24"/>
                <w:szCs w:val="24"/>
              </w:rPr>
              <w:t>TSB-CJ-06-0</w:t>
            </w:r>
          </w:p>
        </w:tc>
        <w:tc>
          <w:tcPr>
            <w:tcW w:w="2271" w:type="dxa"/>
            <w:shd w:val="clear" w:color="auto" w:fill="auto"/>
          </w:tcPr>
          <w:p w14:paraId="459960C6" w14:textId="230ABD04" w:rsidR="00763CA9" w:rsidRPr="00B12CB1" w:rsidRDefault="00763CA9" w:rsidP="00FF242E">
            <w:pPr>
              <w:pStyle w:val="Tablecell"/>
              <w:tabs>
                <w:tab w:val="right" w:pos="2138"/>
              </w:tabs>
              <w:rPr>
                <w:rFonts w:ascii="Times New Roman" w:hAnsi="Times New Roman" w:cs="Times New Roman"/>
                <w:sz w:val="24"/>
                <w:szCs w:val="24"/>
              </w:rPr>
            </w:pPr>
            <w:r w:rsidRPr="00B12CB1">
              <w:rPr>
                <w:rFonts w:ascii="Times New Roman" w:eastAsia="Times New Roman" w:hAnsi="Times New Roman" w:cs="Times New Roman"/>
                <w:sz w:val="24"/>
                <w:szCs w:val="24"/>
              </w:rPr>
              <w:t>TSB-DR-04W-0-FD</w:t>
            </w:r>
          </w:p>
        </w:tc>
        <w:tc>
          <w:tcPr>
            <w:tcW w:w="2137" w:type="dxa"/>
            <w:shd w:val="clear" w:color="auto" w:fill="auto"/>
          </w:tcPr>
          <w:p w14:paraId="282254E9" w14:textId="60C51AA6" w:rsidR="00763CA9" w:rsidRPr="00B12CB1" w:rsidRDefault="00763CA9" w:rsidP="00FF242E">
            <w:pPr>
              <w:pStyle w:val="Tablecell"/>
              <w:tabs>
                <w:tab w:val="center" w:pos="978"/>
              </w:tabs>
              <w:rPr>
                <w:rFonts w:ascii="Times New Roman" w:hAnsi="Times New Roman" w:cs="Times New Roman"/>
                <w:sz w:val="24"/>
                <w:szCs w:val="24"/>
              </w:rPr>
            </w:pPr>
            <w:r w:rsidRPr="00B12CB1">
              <w:rPr>
                <w:rFonts w:ascii="Times New Roman" w:eastAsia="Times New Roman" w:hAnsi="Times New Roman" w:cs="Times New Roman"/>
                <w:sz w:val="24"/>
                <w:szCs w:val="24"/>
              </w:rPr>
              <w:t>S3-PG-1-1-0.0</w:t>
            </w:r>
          </w:p>
        </w:tc>
        <w:tc>
          <w:tcPr>
            <w:tcW w:w="2239" w:type="dxa"/>
            <w:shd w:val="clear" w:color="auto" w:fill="auto"/>
          </w:tcPr>
          <w:p w14:paraId="48204556" w14:textId="6F74A721" w:rsidR="00763CA9" w:rsidRPr="00D61AC7" w:rsidRDefault="00763CA9" w:rsidP="00FF242E">
            <w:pPr>
              <w:pStyle w:val="Tablecell"/>
              <w:rPr>
                <w:rFonts w:ascii="Times New Roman" w:hAnsi="Times New Roman" w:cs="Times New Roman"/>
                <w:sz w:val="24"/>
                <w:szCs w:val="24"/>
              </w:rPr>
            </w:pPr>
            <w:r w:rsidRPr="00D61AC7">
              <w:rPr>
                <w:rFonts w:ascii="Times New Roman" w:eastAsia="Times New Roman" w:hAnsi="Times New Roman" w:cs="Times New Roman"/>
                <w:sz w:val="24"/>
                <w:szCs w:val="24"/>
              </w:rPr>
              <w:t>TSB-HJ-10-0</w:t>
            </w:r>
          </w:p>
        </w:tc>
      </w:tr>
      <w:tr w:rsidR="00763CA9" w:rsidRPr="00FE1502" w14:paraId="38E635BD" w14:textId="77777777" w:rsidTr="004A0D76">
        <w:trPr>
          <w:jc w:val="center"/>
        </w:trPr>
        <w:tc>
          <w:tcPr>
            <w:tcW w:w="2286" w:type="dxa"/>
            <w:shd w:val="clear" w:color="auto" w:fill="auto"/>
          </w:tcPr>
          <w:p w14:paraId="35A7A2D4" w14:textId="2B5FB75D" w:rsidR="00763CA9" w:rsidRPr="00B12CB1" w:rsidRDefault="00763CA9" w:rsidP="00FF242E">
            <w:pPr>
              <w:pStyle w:val="Tablecell"/>
              <w:rPr>
                <w:rFonts w:ascii="Times New Roman" w:hAnsi="Times New Roman" w:cs="Times New Roman"/>
                <w:color w:val="000000"/>
                <w:sz w:val="24"/>
                <w:szCs w:val="24"/>
              </w:rPr>
            </w:pPr>
            <w:r w:rsidRPr="00B12CB1">
              <w:rPr>
                <w:rFonts w:ascii="Times New Roman" w:eastAsia="Times New Roman" w:hAnsi="Times New Roman" w:cs="Times New Roman"/>
                <w:sz w:val="24"/>
                <w:szCs w:val="24"/>
              </w:rPr>
              <w:t>TSB-CJ-07-0</w:t>
            </w:r>
          </w:p>
        </w:tc>
        <w:tc>
          <w:tcPr>
            <w:tcW w:w="2271" w:type="dxa"/>
            <w:shd w:val="clear" w:color="auto" w:fill="auto"/>
          </w:tcPr>
          <w:p w14:paraId="7B1E5D81" w14:textId="0D7ACE06" w:rsidR="00763CA9" w:rsidRPr="00B12CB1" w:rsidRDefault="00763CA9" w:rsidP="00EE364C">
            <w:pPr>
              <w:pStyle w:val="Tablecell"/>
              <w:tabs>
                <w:tab w:val="right" w:pos="2138"/>
              </w:tabs>
              <w:rPr>
                <w:rFonts w:ascii="Times New Roman" w:hAnsi="Times New Roman" w:cs="Times New Roman"/>
                <w:sz w:val="24"/>
                <w:szCs w:val="24"/>
              </w:rPr>
            </w:pPr>
            <w:r w:rsidRPr="00B12CB1">
              <w:rPr>
                <w:rFonts w:ascii="Times New Roman" w:eastAsia="Times New Roman" w:hAnsi="Times New Roman" w:cs="Times New Roman"/>
                <w:sz w:val="24"/>
                <w:szCs w:val="24"/>
              </w:rPr>
              <w:t>TSB-DR-05-0</w:t>
            </w:r>
          </w:p>
        </w:tc>
        <w:tc>
          <w:tcPr>
            <w:tcW w:w="2137" w:type="dxa"/>
            <w:shd w:val="clear" w:color="auto" w:fill="auto"/>
          </w:tcPr>
          <w:p w14:paraId="56F60A6F" w14:textId="049C3045" w:rsidR="00763CA9" w:rsidRPr="00B12CB1" w:rsidRDefault="00763CA9" w:rsidP="00FF242E">
            <w:pPr>
              <w:pStyle w:val="Tablecell"/>
              <w:tabs>
                <w:tab w:val="center" w:pos="978"/>
              </w:tabs>
              <w:rPr>
                <w:rFonts w:ascii="Times New Roman" w:hAnsi="Times New Roman" w:cs="Times New Roman"/>
                <w:sz w:val="24"/>
                <w:szCs w:val="24"/>
              </w:rPr>
            </w:pPr>
            <w:r w:rsidRPr="00B12CB1">
              <w:rPr>
                <w:rFonts w:ascii="Times New Roman" w:eastAsia="Times New Roman" w:hAnsi="Times New Roman" w:cs="Times New Roman"/>
                <w:sz w:val="24"/>
                <w:szCs w:val="24"/>
              </w:rPr>
              <w:t>TSB-GJ-01-0</w:t>
            </w:r>
          </w:p>
        </w:tc>
        <w:tc>
          <w:tcPr>
            <w:tcW w:w="2239" w:type="dxa"/>
            <w:shd w:val="clear" w:color="auto" w:fill="auto"/>
          </w:tcPr>
          <w:p w14:paraId="37FB25CF" w14:textId="693C7FD1" w:rsidR="00763CA9" w:rsidRPr="00D61AC7" w:rsidRDefault="00763CA9" w:rsidP="00FF242E">
            <w:pPr>
              <w:pStyle w:val="Tablecell"/>
              <w:rPr>
                <w:rFonts w:ascii="Times New Roman" w:hAnsi="Times New Roman" w:cs="Times New Roman"/>
                <w:sz w:val="24"/>
                <w:szCs w:val="24"/>
              </w:rPr>
            </w:pPr>
            <w:r w:rsidRPr="00D61AC7">
              <w:rPr>
                <w:rFonts w:ascii="Times New Roman" w:eastAsia="Times New Roman" w:hAnsi="Times New Roman" w:cs="Times New Roman"/>
                <w:sz w:val="24"/>
                <w:szCs w:val="24"/>
              </w:rPr>
              <w:t>TSB-HJ-11-0</w:t>
            </w:r>
          </w:p>
        </w:tc>
      </w:tr>
      <w:tr w:rsidR="00763CA9" w:rsidRPr="00FE1502" w14:paraId="367E7DE2" w14:textId="77777777" w:rsidTr="004A0D76">
        <w:trPr>
          <w:jc w:val="center"/>
        </w:trPr>
        <w:tc>
          <w:tcPr>
            <w:tcW w:w="2286" w:type="dxa"/>
            <w:shd w:val="clear" w:color="auto" w:fill="auto"/>
          </w:tcPr>
          <w:p w14:paraId="72A86EB2" w14:textId="120A2229"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TSB-CJ-08-0</w:t>
            </w:r>
          </w:p>
        </w:tc>
        <w:tc>
          <w:tcPr>
            <w:tcW w:w="2271" w:type="dxa"/>
            <w:shd w:val="clear" w:color="auto" w:fill="auto"/>
          </w:tcPr>
          <w:p w14:paraId="42AB971A" w14:textId="059C1F7C" w:rsidR="00763CA9" w:rsidRPr="00B12CB1" w:rsidRDefault="00763CA9" w:rsidP="00EE364C">
            <w:pPr>
              <w:pStyle w:val="Tablecell"/>
              <w:tabs>
                <w:tab w:val="right" w:pos="2138"/>
              </w:tabs>
              <w:rPr>
                <w:rFonts w:ascii="Times New Roman" w:hAnsi="Times New Roman" w:cs="Times New Roman"/>
                <w:sz w:val="24"/>
                <w:szCs w:val="24"/>
              </w:rPr>
            </w:pPr>
            <w:r w:rsidRPr="00B12CB1">
              <w:rPr>
                <w:rFonts w:ascii="Times New Roman" w:eastAsia="Times New Roman" w:hAnsi="Times New Roman" w:cs="Times New Roman"/>
                <w:sz w:val="24"/>
                <w:szCs w:val="24"/>
              </w:rPr>
              <w:t>TSB-DR-06-0</w:t>
            </w:r>
          </w:p>
        </w:tc>
        <w:tc>
          <w:tcPr>
            <w:tcW w:w="2137" w:type="dxa"/>
            <w:shd w:val="clear" w:color="auto" w:fill="auto"/>
          </w:tcPr>
          <w:p w14:paraId="4BD0A4C6" w14:textId="284E58AC" w:rsidR="00763CA9" w:rsidRPr="00B12CB1" w:rsidRDefault="00763CA9" w:rsidP="00FF242E">
            <w:pPr>
              <w:pStyle w:val="Tablecell"/>
              <w:tabs>
                <w:tab w:val="center" w:pos="978"/>
              </w:tabs>
              <w:rPr>
                <w:rFonts w:ascii="Times New Roman" w:eastAsia="Times New Roman" w:hAnsi="Times New Roman" w:cs="Times New Roman"/>
                <w:sz w:val="24"/>
                <w:szCs w:val="24"/>
              </w:rPr>
            </w:pPr>
            <w:r w:rsidRPr="00B12CB1">
              <w:rPr>
                <w:rFonts w:ascii="Times New Roman" w:eastAsia="Times New Roman" w:hAnsi="Times New Roman" w:cs="Times New Roman"/>
                <w:sz w:val="24"/>
                <w:szCs w:val="24"/>
              </w:rPr>
              <w:t>TSB-GJ-02-0</w:t>
            </w:r>
          </w:p>
        </w:tc>
        <w:tc>
          <w:tcPr>
            <w:tcW w:w="2239" w:type="dxa"/>
            <w:shd w:val="clear" w:color="auto" w:fill="auto"/>
          </w:tcPr>
          <w:p w14:paraId="1E4E2217" w14:textId="5100653E" w:rsidR="00763CA9" w:rsidRPr="00D61AC7" w:rsidRDefault="00763CA9" w:rsidP="00FF242E">
            <w:pPr>
              <w:pStyle w:val="Tablecell"/>
              <w:rPr>
                <w:rFonts w:ascii="Times New Roman" w:hAnsi="Times New Roman" w:cs="Times New Roman"/>
                <w:sz w:val="24"/>
                <w:szCs w:val="24"/>
              </w:rPr>
            </w:pPr>
            <w:r w:rsidRPr="00D61AC7">
              <w:rPr>
                <w:rFonts w:ascii="Times New Roman" w:eastAsia="Times New Roman" w:hAnsi="Times New Roman" w:cs="Times New Roman"/>
                <w:sz w:val="24"/>
                <w:szCs w:val="24"/>
              </w:rPr>
              <w:t>TSB-HJ-12-0</w:t>
            </w:r>
          </w:p>
        </w:tc>
      </w:tr>
      <w:tr w:rsidR="00763CA9" w:rsidRPr="00FE1502" w14:paraId="53BBEDA1" w14:textId="77777777" w:rsidTr="004A0D76">
        <w:trPr>
          <w:jc w:val="center"/>
        </w:trPr>
        <w:tc>
          <w:tcPr>
            <w:tcW w:w="2286" w:type="dxa"/>
            <w:shd w:val="clear" w:color="auto" w:fill="auto"/>
          </w:tcPr>
          <w:p w14:paraId="2DB0236A" w14:textId="658B33C7"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TSB-CJ-10-0</w:t>
            </w:r>
          </w:p>
        </w:tc>
        <w:tc>
          <w:tcPr>
            <w:tcW w:w="2271" w:type="dxa"/>
            <w:shd w:val="clear" w:color="auto" w:fill="auto"/>
          </w:tcPr>
          <w:p w14:paraId="594B6AF4" w14:textId="3E26698F"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P2-PF-1-1-0.0</w:t>
            </w:r>
          </w:p>
        </w:tc>
        <w:tc>
          <w:tcPr>
            <w:tcW w:w="2137" w:type="dxa"/>
            <w:shd w:val="clear" w:color="auto" w:fill="auto"/>
          </w:tcPr>
          <w:p w14:paraId="3D52FD7D" w14:textId="6905C0D9"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TSB-GJ-03-0</w:t>
            </w:r>
          </w:p>
        </w:tc>
        <w:tc>
          <w:tcPr>
            <w:tcW w:w="2239" w:type="dxa"/>
            <w:shd w:val="clear" w:color="auto" w:fill="auto"/>
          </w:tcPr>
          <w:p w14:paraId="33D37F00" w14:textId="1738E014" w:rsidR="00763CA9" w:rsidRPr="00D61AC7" w:rsidRDefault="00763CA9" w:rsidP="00FF242E">
            <w:pPr>
              <w:pStyle w:val="Tablecell"/>
              <w:rPr>
                <w:rFonts w:ascii="Times New Roman" w:hAnsi="Times New Roman" w:cs="Times New Roman"/>
                <w:sz w:val="24"/>
                <w:szCs w:val="24"/>
              </w:rPr>
            </w:pPr>
            <w:r w:rsidRPr="00D61AC7">
              <w:rPr>
                <w:rFonts w:ascii="Times New Roman" w:eastAsia="Times New Roman" w:hAnsi="Times New Roman" w:cs="Times New Roman"/>
                <w:sz w:val="24"/>
                <w:szCs w:val="24"/>
              </w:rPr>
              <w:t>TSB-HJ-13-0</w:t>
            </w:r>
          </w:p>
        </w:tc>
      </w:tr>
      <w:tr w:rsidR="00763CA9" w:rsidRPr="00FE1502" w14:paraId="54AAB1D2" w14:textId="77777777" w:rsidTr="004A0D76">
        <w:trPr>
          <w:jc w:val="center"/>
        </w:trPr>
        <w:tc>
          <w:tcPr>
            <w:tcW w:w="2286" w:type="dxa"/>
            <w:shd w:val="clear" w:color="auto" w:fill="auto"/>
          </w:tcPr>
          <w:p w14:paraId="6B981007" w14:textId="416848CB"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TSB-CJ-11-0</w:t>
            </w:r>
          </w:p>
        </w:tc>
        <w:tc>
          <w:tcPr>
            <w:tcW w:w="2271" w:type="dxa"/>
            <w:shd w:val="clear" w:color="auto" w:fill="auto"/>
          </w:tcPr>
          <w:p w14:paraId="43ABD4E1" w14:textId="62AC5FE6"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P3-PF-1-1-0.0</w:t>
            </w:r>
          </w:p>
        </w:tc>
        <w:tc>
          <w:tcPr>
            <w:tcW w:w="2137" w:type="dxa"/>
            <w:shd w:val="clear" w:color="auto" w:fill="auto"/>
          </w:tcPr>
          <w:p w14:paraId="32128ACA" w14:textId="2D47B3F3" w:rsidR="00763CA9" w:rsidRPr="00B12CB1" w:rsidRDefault="00763CA9" w:rsidP="00FF242E">
            <w:pPr>
              <w:pStyle w:val="Tablecell"/>
              <w:tabs>
                <w:tab w:val="center" w:pos="978"/>
              </w:tabs>
              <w:rPr>
                <w:rFonts w:ascii="Times New Roman" w:hAnsi="Times New Roman" w:cs="Times New Roman"/>
                <w:sz w:val="24"/>
                <w:szCs w:val="24"/>
              </w:rPr>
            </w:pPr>
            <w:r w:rsidRPr="00B12CB1">
              <w:rPr>
                <w:rFonts w:ascii="Times New Roman" w:eastAsia="Times New Roman" w:hAnsi="Times New Roman" w:cs="Times New Roman"/>
                <w:sz w:val="24"/>
                <w:szCs w:val="24"/>
              </w:rPr>
              <w:t>TSB-GJ-05-0</w:t>
            </w:r>
          </w:p>
        </w:tc>
        <w:tc>
          <w:tcPr>
            <w:tcW w:w="2239" w:type="dxa"/>
            <w:tcBorders>
              <w:bottom w:val="single" w:sz="4" w:space="0" w:color="000000" w:themeColor="text1"/>
            </w:tcBorders>
            <w:shd w:val="clear" w:color="auto" w:fill="auto"/>
          </w:tcPr>
          <w:p w14:paraId="0C633310" w14:textId="7BF92FF6" w:rsidR="00763CA9" w:rsidRPr="00D61AC7" w:rsidRDefault="00763CA9" w:rsidP="00FF242E">
            <w:pPr>
              <w:pStyle w:val="Tablecell"/>
              <w:rPr>
                <w:rFonts w:ascii="Times New Roman" w:hAnsi="Times New Roman" w:cs="Times New Roman"/>
                <w:sz w:val="24"/>
                <w:szCs w:val="24"/>
              </w:rPr>
            </w:pPr>
            <w:r w:rsidRPr="00D61AC7">
              <w:rPr>
                <w:rFonts w:ascii="Times New Roman" w:eastAsia="Times New Roman" w:hAnsi="Times New Roman" w:cs="Times New Roman"/>
                <w:sz w:val="24"/>
                <w:szCs w:val="24"/>
              </w:rPr>
              <w:t>TSB-HR-01-0</w:t>
            </w:r>
          </w:p>
        </w:tc>
      </w:tr>
      <w:tr w:rsidR="00763CA9" w:rsidRPr="00FE1502" w14:paraId="76CDD99E" w14:textId="77777777" w:rsidTr="004A0D76">
        <w:trPr>
          <w:jc w:val="center"/>
        </w:trPr>
        <w:tc>
          <w:tcPr>
            <w:tcW w:w="2286" w:type="dxa"/>
            <w:shd w:val="clear" w:color="auto" w:fill="auto"/>
          </w:tcPr>
          <w:p w14:paraId="3374AA4B" w14:textId="58BD7574"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TSB-CR-01-0</w:t>
            </w:r>
          </w:p>
        </w:tc>
        <w:tc>
          <w:tcPr>
            <w:tcW w:w="2271" w:type="dxa"/>
            <w:shd w:val="clear" w:color="auto" w:fill="auto"/>
          </w:tcPr>
          <w:p w14:paraId="1DB5D365" w14:textId="09E7E94D"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P3-PF-2-1-0.0</w:t>
            </w:r>
          </w:p>
        </w:tc>
        <w:tc>
          <w:tcPr>
            <w:tcW w:w="2137" w:type="dxa"/>
            <w:shd w:val="clear" w:color="auto" w:fill="auto"/>
          </w:tcPr>
          <w:p w14:paraId="637B7C7E" w14:textId="30FF75EB"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TSB-GJ-06-0</w:t>
            </w:r>
          </w:p>
        </w:tc>
        <w:tc>
          <w:tcPr>
            <w:tcW w:w="2239" w:type="dxa"/>
            <w:shd w:val="clear" w:color="auto" w:fill="auto"/>
          </w:tcPr>
          <w:p w14:paraId="1363CD76" w14:textId="21B1E243" w:rsidR="00763CA9" w:rsidRPr="00D61AC7" w:rsidRDefault="00763CA9" w:rsidP="00FF242E">
            <w:pPr>
              <w:pStyle w:val="Tablecell"/>
              <w:rPr>
                <w:rFonts w:ascii="Times New Roman" w:hAnsi="Times New Roman" w:cs="Times New Roman"/>
                <w:sz w:val="24"/>
                <w:szCs w:val="24"/>
                <w:highlight w:val="lightGray"/>
              </w:rPr>
            </w:pPr>
            <w:r w:rsidRPr="00D61AC7">
              <w:rPr>
                <w:rFonts w:ascii="Times New Roman" w:eastAsia="Times New Roman" w:hAnsi="Times New Roman" w:cs="Times New Roman"/>
                <w:sz w:val="24"/>
                <w:szCs w:val="24"/>
              </w:rPr>
              <w:t>TSB-HR-02-0</w:t>
            </w:r>
          </w:p>
        </w:tc>
      </w:tr>
      <w:tr w:rsidR="00763CA9" w:rsidRPr="00FE1502" w14:paraId="76F0F2D3" w14:textId="77777777" w:rsidTr="004A0D76">
        <w:trPr>
          <w:jc w:val="center"/>
        </w:trPr>
        <w:tc>
          <w:tcPr>
            <w:tcW w:w="2286" w:type="dxa"/>
            <w:shd w:val="clear" w:color="auto" w:fill="auto"/>
          </w:tcPr>
          <w:p w14:paraId="5222739D" w14:textId="774FB795"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TSB-CR-01-0 FD</w:t>
            </w:r>
          </w:p>
        </w:tc>
        <w:tc>
          <w:tcPr>
            <w:tcW w:w="2271" w:type="dxa"/>
            <w:shd w:val="clear" w:color="auto" w:fill="auto"/>
          </w:tcPr>
          <w:p w14:paraId="0EBA3990" w14:textId="20EDF449"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Q2-PF-1-1-0.0</w:t>
            </w:r>
          </w:p>
        </w:tc>
        <w:tc>
          <w:tcPr>
            <w:tcW w:w="2137" w:type="dxa"/>
            <w:shd w:val="clear" w:color="auto" w:fill="auto"/>
          </w:tcPr>
          <w:p w14:paraId="193EEF87" w14:textId="5F07C297" w:rsidR="00763CA9" w:rsidRPr="00B12CB1" w:rsidRDefault="00763CA9" w:rsidP="00FF242E">
            <w:pPr>
              <w:pStyle w:val="Tablecell"/>
              <w:tabs>
                <w:tab w:val="left" w:pos="640"/>
                <w:tab w:val="center" w:pos="978"/>
              </w:tabs>
              <w:rPr>
                <w:rFonts w:ascii="Times New Roman" w:hAnsi="Times New Roman" w:cs="Times New Roman"/>
                <w:sz w:val="24"/>
                <w:szCs w:val="24"/>
              </w:rPr>
            </w:pPr>
            <w:r w:rsidRPr="00B12CB1">
              <w:rPr>
                <w:rFonts w:ascii="Times New Roman" w:eastAsia="Times New Roman" w:hAnsi="Times New Roman" w:cs="Times New Roman"/>
                <w:sz w:val="24"/>
                <w:szCs w:val="24"/>
              </w:rPr>
              <w:t>TSB-GJ-07-0</w:t>
            </w:r>
          </w:p>
        </w:tc>
        <w:tc>
          <w:tcPr>
            <w:tcW w:w="2239" w:type="dxa"/>
            <w:shd w:val="clear" w:color="auto" w:fill="auto"/>
          </w:tcPr>
          <w:p w14:paraId="1E77D9F3" w14:textId="4041DB6A" w:rsidR="00763CA9" w:rsidRPr="00D61AC7" w:rsidRDefault="00763CA9" w:rsidP="00FF242E">
            <w:pPr>
              <w:pStyle w:val="Tablecell"/>
              <w:rPr>
                <w:rFonts w:ascii="Times New Roman" w:hAnsi="Times New Roman" w:cs="Times New Roman"/>
                <w:sz w:val="24"/>
                <w:szCs w:val="24"/>
                <w:highlight w:val="lightGray"/>
              </w:rPr>
            </w:pPr>
            <w:r w:rsidRPr="00D61AC7">
              <w:rPr>
                <w:rFonts w:ascii="Times New Roman" w:eastAsia="Times New Roman" w:hAnsi="Times New Roman" w:cs="Times New Roman"/>
                <w:sz w:val="24"/>
                <w:szCs w:val="24"/>
              </w:rPr>
              <w:t>TSB-HR-03-0</w:t>
            </w:r>
          </w:p>
        </w:tc>
      </w:tr>
      <w:tr w:rsidR="00763CA9" w:rsidRPr="00FE1502" w14:paraId="3898C088" w14:textId="77777777" w:rsidTr="004A0D76">
        <w:trPr>
          <w:jc w:val="center"/>
        </w:trPr>
        <w:tc>
          <w:tcPr>
            <w:tcW w:w="2286" w:type="dxa"/>
            <w:shd w:val="clear" w:color="auto" w:fill="auto"/>
          </w:tcPr>
          <w:p w14:paraId="14A087A9" w14:textId="6340ACB0"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TSB-CR-04-0</w:t>
            </w:r>
          </w:p>
        </w:tc>
        <w:tc>
          <w:tcPr>
            <w:tcW w:w="2271" w:type="dxa"/>
            <w:shd w:val="clear" w:color="auto" w:fill="auto"/>
          </w:tcPr>
          <w:p w14:paraId="6D810D5F" w14:textId="3376BAA9"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Q3-PF-1-1-0.0</w:t>
            </w:r>
          </w:p>
        </w:tc>
        <w:tc>
          <w:tcPr>
            <w:tcW w:w="2137" w:type="dxa"/>
            <w:shd w:val="clear" w:color="auto" w:fill="auto"/>
          </w:tcPr>
          <w:p w14:paraId="0AEAF172" w14:textId="31B632DE" w:rsidR="00763CA9" w:rsidRPr="00B12CB1" w:rsidRDefault="00763CA9" w:rsidP="00FF242E">
            <w:pPr>
              <w:pStyle w:val="Tablecell"/>
              <w:tabs>
                <w:tab w:val="left" w:pos="640"/>
                <w:tab w:val="center" w:pos="978"/>
              </w:tabs>
              <w:rPr>
                <w:rFonts w:ascii="Times New Roman" w:hAnsi="Times New Roman" w:cs="Times New Roman"/>
                <w:sz w:val="24"/>
                <w:szCs w:val="24"/>
              </w:rPr>
            </w:pPr>
            <w:r w:rsidRPr="00B12CB1">
              <w:rPr>
                <w:rFonts w:ascii="Times New Roman" w:eastAsia="Times New Roman" w:hAnsi="Times New Roman" w:cs="Times New Roman"/>
                <w:sz w:val="24"/>
                <w:szCs w:val="24"/>
              </w:rPr>
              <w:t>TSB-GJ-08-0</w:t>
            </w:r>
          </w:p>
        </w:tc>
        <w:tc>
          <w:tcPr>
            <w:tcW w:w="2239" w:type="dxa"/>
            <w:shd w:val="clear" w:color="auto" w:fill="auto"/>
          </w:tcPr>
          <w:p w14:paraId="723D66AC" w14:textId="398B3864" w:rsidR="00763CA9" w:rsidRPr="00D61AC7" w:rsidRDefault="00763CA9" w:rsidP="00FF242E">
            <w:pPr>
              <w:pStyle w:val="Tablecell"/>
              <w:rPr>
                <w:rFonts w:ascii="Times New Roman" w:hAnsi="Times New Roman" w:cs="Times New Roman"/>
                <w:sz w:val="24"/>
                <w:szCs w:val="24"/>
                <w:highlight w:val="lightGray"/>
              </w:rPr>
            </w:pPr>
            <w:r w:rsidRPr="00D61AC7">
              <w:rPr>
                <w:rFonts w:ascii="Times New Roman" w:eastAsia="Times New Roman" w:hAnsi="Times New Roman" w:cs="Times New Roman"/>
                <w:sz w:val="24"/>
                <w:szCs w:val="24"/>
              </w:rPr>
              <w:t>TSB-HR-04-0</w:t>
            </w:r>
          </w:p>
        </w:tc>
      </w:tr>
      <w:tr w:rsidR="00763CA9" w:rsidRPr="00FE1502" w14:paraId="38777CD9" w14:textId="77777777" w:rsidTr="004A0D76">
        <w:trPr>
          <w:jc w:val="center"/>
        </w:trPr>
        <w:tc>
          <w:tcPr>
            <w:tcW w:w="2286" w:type="dxa"/>
            <w:shd w:val="clear" w:color="auto" w:fill="auto"/>
          </w:tcPr>
          <w:p w14:paraId="571EF88C" w14:textId="432DD88B"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TSB-CR-05-0</w:t>
            </w:r>
          </w:p>
        </w:tc>
        <w:tc>
          <w:tcPr>
            <w:tcW w:w="2271" w:type="dxa"/>
            <w:shd w:val="clear" w:color="auto" w:fill="auto"/>
          </w:tcPr>
          <w:p w14:paraId="5A31F637" w14:textId="2207738A"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TSB-FJ-04-0</w:t>
            </w:r>
          </w:p>
        </w:tc>
        <w:tc>
          <w:tcPr>
            <w:tcW w:w="2137" w:type="dxa"/>
            <w:shd w:val="clear" w:color="auto" w:fill="auto"/>
          </w:tcPr>
          <w:p w14:paraId="49BF7046" w14:textId="35CA4DE2" w:rsidR="00763CA9" w:rsidRPr="00B12CB1" w:rsidRDefault="00763CA9" w:rsidP="00FF242E">
            <w:pPr>
              <w:pStyle w:val="Tablecell"/>
              <w:tabs>
                <w:tab w:val="left" w:pos="640"/>
                <w:tab w:val="center" w:pos="978"/>
              </w:tabs>
              <w:rPr>
                <w:rFonts w:ascii="Times New Roman" w:hAnsi="Times New Roman" w:cs="Times New Roman"/>
                <w:sz w:val="24"/>
                <w:szCs w:val="24"/>
              </w:rPr>
            </w:pPr>
            <w:r w:rsidRPr="00B12CB1">
              <w:rPr>
                <w:rFonts w:ascii="Times New Roman" w:eastAsia="Times New Roman" w:hAnsi="Times New Roman" w:cs="Times New Roman"/>
                <w:sz w:val="24"/>
                <w:szCs w:val="24"/>
              </w:rPr>
              <w:t>TSB-GR-01-0</w:t>
            </w:r>
          </w:p>
        </w:tc>
        <w:tc>
          <w:tcPr>
            <w:tcW w:w="2239" w:type="dxa"/>
            <w:shd w:val="clear" w:color="auto" w:fill="auto"/>
          </w:tcPr>
          <w:p w14:paraId="50431488" w14:textId="2CFF27BA" w:rsidR="00763CA9" w:rsidRPr="00D61AC7" w:rsidRDefault="00763CA9" w:rsidP="00FF242E">
            <w:pPr>
              <w:pStyle w:val="Tablecell"/>
              <w:rPr>
                <w:rFonts w:ascii="Times New Roman" w:hAnsi="Times New Roman" w:cs="Times New Roman"/>
                <w:sz w:val="24"/>
                <w:szCs w:val="24"/>
                <w:highlight w:val="lightGray"/>
              </w:rPr>
            </w:pPr>
            <w:r w:rsidRPr="00D61AC7">
              <w:rPr>
                <w:rFonts w:ascii="Times New Roman" w:eastAsia="Times New Roman" w:hAnsi="Times New Roman" w:cs="Times New Roman"/>
                <w:sz w:val="24"/>
                <w:szCs w:val="24"/>
              </w:rPr>
              <w:t>TSB-HR-05-0</w:t>
            </w:r>
          </w:p>
        </w:tc>
      </w:tr>
      <w:tr w:rsidR="00763CA9" w:rsidRPr="00FE1502" w14:paraId="5478A952" w14:textId="77777777" w:rsidTr="004A0D76">
        <w:trPr>
          <w:jc w:val="center"/>
        </w:trPr>
        <w:tc>
          <w:tcPr>
            <w:tcW w:w="2286" w:type="dxa"/>
            <w:shd w:val="clear" w:color="auto" w:fill="auto"/>
          </w:tcPr>
          <w:p w14:paraId="5AFD69B2" w14:textId="50D928F5"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TSB-CR-06-0</w:t>
            </w:r>
          </w:p>
        </w:tc>
        <w:tc>
          <w:tcPr>
            <w:tcW w:w="2271" w:type="dxa"/>
            <w:shd w:val="clear" w:color="auto" w:fill="auto"/>
          </w:tcPr>
          <w:p w14:paraId="46CCBBD6" w14:textId="12E830F6"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P4-PF-1-1-0.0-FD</w:t>
            </w:r>
          </w:p>
        </w:tc>
        <w:tc>
          <w:tcPr>
            <w:tcW w:w="2137" w:type="dxa"/>
            <w:shd w:val="clear" w:color="auto" w:fill="auto"/>
          </w:tcPr>
          <w:p w14:paraId="374EE958" w14:textId="2D1AABC6" w:rsidR="00763CA9" w:rsidRPr="00B12CB1" w:rsidRDefault="00763CA9" w:rsidP="00FF242E">
            <w:pPr>
              <w:pStyle w:val="Tablecell"/>
              <w:tabs>
                <w:tab w:val="left" w:pos="640"/>
                <w:tab w:val="center" w:pos="978"/>
              </w:tabs>
              <w:rPr>
                <w:rFonts w:ascii="Times New Roman" w:hAnsi="Times New Roman" w:cs="Times New Roman"/>
                <w:sz w:val="24"/>
                <w:szCs w:val="24"/>
              </w:rPr>
            </w:pPr>
            <w:r w:rsidRPr="00B12CB1">
              <w:rPr>
                <w:rFonts w:ascii="Times New Roman" w:eastAsia="Times New Roman" w:hAnsi="Times New Roman" w:cs="Times New Roman"/>
                <w:sz w:val="24"/>
                <w:szCs w:val="24"/>
              </w:rPr>
              <w:t>TSB-GR-01-0-FD</w:t>
            </w:r>
          </w:p>
        </w:tc>
        <w:tc>
          <w:tcPr>
            <w:tcW w:w="2239" w:type="dxa"/>
            <w:tcBorders>
              <w:bottom w:val="single" w:sz="4" w:space="0" w:color="auto"/>
            </w:tcBorders>
            <w:shd w:val="clear" w:color="auto" w:fill="auto"/>
          </w:tcPr>
          <w:p w14:paraId="695A9E52" w14:textId="53A3C46A" w:rsidR="00763CA9" w:rsidRPr="00D61AC7" w:rsidRDefault="00763CA9" w:rsidP="00FF242E">
            <w:pPr>
              <w:pStyle w:val="Tablecell"/>
              <w:rPr>
                <w:rFonts w:ascii="Times New Roman" w:hAnsi="Times New Roman" w:cs="Times New Roman"/>
                <w:sz w:val="24"/>
                <w:szCs w:val="24"/>
                <w:highlight w:val="lightGray"/>
              </w:rPr>
            </w:pPr>
            <w:r w:rsidRPr="00D61AC7">
              <w:rPr>
                <w:rFonts w:ascii="Times New Roman" w:eastAsia="Times New Roman" w:hAnsi="Times New Roman" w:cs="Times New Roman"/>
                <w:sz w:val="24"/>
                <w:szCs w:val="24"/>
              </w:rPr>
              <w:t>TSB-HR-07</w:t>
            </w:r>
          </w:p>
        </w:tc>
      </w:tr>
      <w:tr w:rsidR="00763CA9" w:rsidRPr="00FE1502" w14:paraId="236C287B" w14:textId="77777777" w:rsidTr="004A0D76">
        <w:trPr>
          <w:jc w:val="center"/>
        </w:trPr>
        <w:tc>
          <w:tcPr>
            <w:tcW w:w="2286" w:type="dxa"/>
            <w:shd w:val="clear" w:color="auto" w:fill="auto"/>
          </w:tcPr>
          <w:p w14:paraId="3404A075" w14:textId="36051E63" w:rsidR="00763CA9" w:rsidRPr="00B12CB1" w:rsidRDefault="00763CA9" w:rsidP="00FF242E">
            <w:pPr>
              <w:pStyle w:val="Tablecell"/>
              <w:rPr>
                <w:rFonts w:ascii="Times New Roman" w:eastAsia="Times New Roman" w:hAnsi="Times New Roman" w:cs="Times New Roman"/>
                <w:color w:val="000000"/>
                <w:sz w:val="24"/>
                <w:szCs w:val="24"/>
              </w:rPr>
            </w:pPr>
            <w:r w:rsidRPr="00B12CB1">
              <w:rPr>
                <w:rFonts w:ascii="Times New Roman" w:eastAsia="Times New Roman" w:hAnsi="Times New Roman" w:cs="Times New Roman"/>
                <w:sz w:val="24"/>
                <w:szCs w:val="24"/>
              </w:rPr>
              <w:t>TSB-CR-07-0</w:t>
            </w:r>
          </w:p>
        </w:tc>
        <w:tc>
          <w:tcPr>
            <w:tcW w:w="2271" w:type="dxa"/>
            <w:shd w:val="clear" w:color="auto" w:fill="auto"/>
          </w:tcPr>
          <w:p w14:paraId="308C7109" w14:textId="70AB0DEA" w:rsidR="00763CA9" w:rsidRPr="00B12CB1" w:rsidRDefault="00763CA9" w:rsidP="00FF242E">
            <w:pPr>
              <w:pStyle w:val="Tablecell"/>
              <w:rPr>
                <w:rFonts w:ascii="Times New Roman" w:eastAsia="Times New Roman" w:hAnsi="Times New Roman" w:cs="Times New Roman"/>
                <w:color w:val="000000"/>
                <w:sz w:val="24"/>
                <w:szCs w:val="24"/>
              </w:rPr>
            </w:pPr>
            <w:r w:rsidRPr="00B12CB1">
              <w:rPr>
                <w:rFonts w:ascii="Times New Roman" w:eastAsia="Times New Roman" w:hAnsi="Times New Roman" w:cs="Times New Roman"/>
                <w:sz w:val="24"/>
                <w:szCs w:val="24"/>
              </w:rPr>
              <w:t>P4-PH-1-1-0.0</w:t>
            </w:r>
          </w:p>
        </w:tc>
        <w:tc>
          <w:tcPr>
            <w:tcW w:w="2137" w:type="dxa"/>
            <w:tcBorders>
              <w:right w:val="single" w:sz="4" w:space="0" w:color="auto"/>
            </w:tcBorders>
            <w:shd w:val="clear" w:color="auto" w:fill="auto"/>
          </w:tcPr>
          <w:p w14:paraId="16D93985" w14:textId="1595AE12" w:rsidR="00763CA9" w:rsidRPr="00B12CB1" w:rsidRDefault="00763CA9" w:rsidP="00FF242E">
            <w:pPr>
              <w:pStyle w:val="Tablecell"/>
              <w:rPr>
                <w:rFonts w:ascii="Times New Roman" w:eastAsia="Times New Roman" w:hAnsi="Times New Roman" w:cs="Times New Roman"/>
                <w:color w:val="000000"/>
                <w:sz w:val="24"/>
                <w:szCs w:val="24"/>
              </w:rPr>
            </w:pPr>
            <w:r w:rsidRPr="00B12CB1">
              <w:rPr>
                <w:rFonts w:ascii="Times New Roman" w:eastAsia="Times New Roman" w:hAnsi="Times New Roman" w:cs="Times New Roman"/>
                <w:sz w:val="24"/>
                <w:szCs w:val="24"/>
              </w:rPr>
              <w:t>TSB-GR-02-0</w:t>
            </w:r>
          </w:p>
        </w:tc>
        <w:tc>
          <w:tcPr>
            <w:tcW w:w="2239" w:type="dxa"/>
            <w:tcBorders>
              <w:top w:val="single" w:sz="4" w:space="0" w:color="auto"/>
              <w:left w:val="single" w:sz="4" w:space="0" w:color="auto"/>
              <w:bottom w:val="single" w:sz="4" w:space="0" w:color="auto"/>
              <w:right w:val="single" w:sz="4" w:space="0" w:color="auto"/>
            </w:tcBorders>
            <w:shd w:val="clear" w:color="auto" w:fill="auto"/>
          </w:tcPr>
          <w:p w14:paraId="26804F3A" w14:textId="4CB2F90A" w:rsidR="00763CA9" w:rsidRPr="00D61AC7" w:rsidRDefault="00763CA9" w:rsidP="00FF242E">
            <w:pPr>
              <w:pStyle w:val="Tablecell"/>
              <w:rPr>
                <w:rFonts w:ascii="Times New Roman" w:hAnsi="Times New Roman" w:cs="Times New Roman"/>
                <w:sz w:val="24"/>
                <w:szCs w:val="24"/>
                <w:highlight w:val="lightGray"/>
              </w:rPr>
            </w:pPr>
            <w:r w:rsidRPr="00D61AC7">
              <w:rPr>
                <w:rFonts w:ascii="Times New Roman" w:eastAsia="Times New Roman" w:hAnsi="Times New Roman" w:cs="Times New Roman"/>
                <w:sz w:val="24"/>
                <w:szCs w:val="24"/>
              </w:rPr>
              <w:t>TSB-HR-08</w:t>
            </w:r>
          </w:p>
        </w:tc>
      </w:tr>
      <w:tr w:rsidR="00763CA9" w:rsidRPr="00FE1502" w14:paraId="43CC5C89" w14:textId="77777777" w:rsidTr="004A0D76">
        <w:trPr>
          <w:jc w:val="center"/>
        </w:trPr>
        <w:tc>
          <w:tcPr>
            <w:tcW w:w="2286" w:type="dxa"/>
            <w:shd w:val="clear" w:color="auto" w:fill="auto"/>
          </w:tcPr>
          <w:p w14:paraId="7D6E364F" w14:textId="7D6B9E91"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E1-PC-1-1-0.0</w:t>
            </w:r>
          </w:p>
        </w:tc>
        <w:tc>
          <w:tcPr>
            <w:tcW w:w="2271" w:type="dxa"/>
            <w:shd w:val="clear" w:color="auto" w:fill="auto"/>
          </w:tcPr>
          <w:p w14:paraId="08267AF9" w14:textId="36352E05"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TSB-FJ-05-0-FD</w:t>
            </w:r>
          </w:p>
        </w:tc>
        <w:tc>
          <w:tcPr>
            <w:tcW w:w="2137" w:type="dxa"/>
            <w:shd w:val="clear" w:color="auto" w:fill="auto"/>
          </w:tcPr>
          <w:p w14:paraId="4748691D" w14:textId="3B1B2A24"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TSB-HJ-01-0</w:t>
            </w:r>
          </w:p>
        </w:tc>
        <w:tc>
          <w:tcPr>
            <w:tcW w:w="2239" w:type="dxa"/>
            <w:tcBorders>
              <w:top w:val="single" w:sz="4" w:space="0" w:color="auto"/>
              <w:bottom w:val="single" w:sz="4" w:space="0" w:color="000000" w:themeColor="text1"/>
            </w:tcBorders>
            <w:shd w:val="clear" w:color="auto" w:fill="auto"/>
          </w:tcPr>
          <w:p w14:paraId="3FF56264" w14:textId="0908C901" w:rsidR="00763CA9" w:rsidRPr="00D61AC7" w:rsidRDefault="00763CA9" w:rsidP="00FF242E">
            <w:pPr>
              <w:pStyle w:val="Tablecell"/>
              <w:rPr>
                <w:rFonts w:ascii="Times New Roman" w:hAnsi="Times New Roman" w:cs="Times New Roman"/>
                <w:sz w:val="24"/>
                <w:szCs w:val="24"/>
                <w:highlight w:val="lightGray"/>
              </w:rPr>
            </w:pPr>
            <w:r w:rsidRPr="00D61AC7">
              <w:rPr>
                <w:rFonts w:ascii="Times New Roman" w:eastAsia="Times New Roman" w:hAnsi="Times New Roman" w:cs="Times New Roman"/>
                <w:sz w:val="24"/>
                <w:szCs w:val="24"/>
              </w:rPr>
              <w:t>V5-PH-1-1</w:t>
            </w:r>
          </w:p>
        </w:tc>
      </w:tr>
      <w:tr w:rsidR="00763CA9" w:rsidRPr="00FE1502" w14:paraId="6DD3D3D0" w14:textId="77777777" w:rsidTr="004A0D76">
        <w:trPr>
          <w:jc w:val="center"/>
        </w:trPr>
        <w:tc>
          <w:tcPr>
            <w:tcW w:w="2286" w:type="dxa"/>
            <w:shd w:val="clear" w:color="auto" w:fill="auto"/>
          </w:tcPr>
          <w:p w14:paraId="60057028" w14:textId="24AF2261"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F4-PD-1-1-0.0</w:t>
            </w:r>
          </w:p>
        </w:tc>
        <w:tc>
          <w:tcPr>
            <w:tcW w:w="2271" w:type="dxa"/>
            <w:shd w:val="clear" w:color="auto" w:fill="auto"/>
          </w:tcPr>
          <w:p w14:paraId="4BACA25F" w14:textId="59000BFE"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TSB-FJ-09-0</w:t>
            </w:r>
          </w:p>
        </w:tc>
        <w:tc>
          <w:tcPr>
            <w:tcW w:w="2137" w:type="dxa"/>
            <w:shd w:val="clear" w:color="auto" w:fill="auto"/>
          </w:tcPr>
          <w:p w14:paraId="38DDE94F" w14:textId="1C2C70A9" w:rsidR="00763CA9" w:rsidRPr="00B12CB1" w:rsidRDefault="00763CA9"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TSB-HJ-02-0</w:t>
            </w:r>
          </w:p>
        </w:tc>
        <w:tc>
          <w:tcPr>
            <w:tcW w:w="2239" w:type="dxa"/>
            <w:tcBorders>
              <w:top w:val="single" w:sz="4" w:space="0" w:color="000000" w:themeColor="text1"/>
            </w:tcBorders>
            <w:shd w:val="clear" w:color="auto" w:fill="auto"/>
          </w:tcPr>
          <w:p w14:paraId="344C4A86" w14:textId="3113F312" w:rsidR="00763CA9" w:rsidRPr="00D61AC7" w:rsidRDefault="00763CA9" w:rsidP="00FF242E">
            <w:pPr>
              <w:pStyle w:val="Tablecell"/>
              <w:rPr>
                <w:rFonts w:ascii="Times New Roman" w:hAnsi="Times New Roman" w:cs="Times New Roman"/>
                <w:sz w:val="24"/>
                <w:szCs w:val="24"/>
                <w:highlight w:val="lightGray"/>
              </w:rPr>
            </w:pPr>
            <w:r w:rsidRPr="00D61AC7">
              <w:rPr>
                <w:rFonts w:ascii="Times New Roman" w:eastAsia="Times New Roman" w:hAnsi="Times New Roman" w:cs="Times New Roman"/>
                <w:sz w:val="24"/>
                <w:szCs w:val="24"/>
              </w:rPr>
              <w:t>W4-PH-1-1</w:t>
            </w:r>
          </w:p>
        </w:tc>
      </w:tr>
      <w:tr w:rsidR="00173E22" w:rsidRPr="00FE1502" w14:paraId="0127A279" w14:textId="77777777" w:rsidTr="004A0D76">
        <w:trPr>
          <w:jc w:val="center"/>
        </w:trPr>
        <w:tc>
          <w:tcPr>
            <w:tcW w:w="2286" w:type="dxa"/>
            <w:shd w:val="clear" w:color="auto" w:fill="auto"/>
          </w:tcPr>
          <w:p w14:paraId="0759CA4F" w14:textId="6DC6A6E5" w:rsidR="00173E22" w:rsidRPr="00B12CB1" w:rsidRDefault="00173E22"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lastRenderedPageBreak/>
              <w:t>TSB-DJ-01-0</w:t>
            </w:r>
          </w:p>
        </w:tc>
        <w:tc>
          <w:tcPr>
            <w:tcW w:w="2271" w:type="dxa"/>
            <w:shd w:val="clear" w:color="auto" w:fill="auto"/>
          </w:tcPr>
          <w:p w14:paraId="1AB2E117" w14:textId="71D8F22D" w:rsidR="00173E22" w:rsidRPr="00B12CB1" w:rsidRDefault="00173E22"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TSB-FJ-10-0</w:t>
            </w:r>
          </w:p>
        </w:tc>
        <w:tc>
          <w:tcPr>
            <w:tcW w:w="2137" w:type="dxa"/>
            <w:shd w:val="clear" w:color="auto" w:fill="auto"/>
          </w:tcPr>
          <w:p w14:paraId="5B71DF29" w14:textId="6FEAC51B" w:rsidR="00173E22" w:rsidRPr="00B12CB1" w:rsidRDefault="00173E22" w:rsidP="00FF242E">
            <w:pPr>
              <w:pStyle w:val="Tablecell"/>
              <w:rPr>
                <w:rFonts w:ascii="Times New Roman" w:hAnsi="Times New Roman" w:cs="Times New Roman"/>
                <w:sz w:val="24"/>
                <w:szCs w:val="24"/>
              </w:rPr>
            </w:pPr>
            <w:r w:rsidRPr="00B12CB1">
              <w:rPr>
                <w:rFonts w:ascii="Times New Roman" w:eastAsia="Times New Roman" w:hAnsi="Times New Roman" w:cs="Times New Roman"/>
                <w:sz w:val="24"/>
                <w:szCs w:val="24"/>
              </w:rPr>
              <w:t>TSB-HJ-03-0</w:t>
            </w:r>
          </w:p>
        </w:tc>
        <w:tc>
          <w:tcPr>
            <w:tcW w:w="2239" w:type="dxa"/>
            <w:tcBorders>
              <w:top w:val="single" w:sz="4" w:space="0" w:color="000000" w:themeColor="text1"/>
            </w:tcBorders>
            <w:shd w:val="diagStripe" w:color="auto" w:fill="auto"/>
            <w:vAlign w:val="bottom"/>
          </w:tcPr>
          <w:p w14:paraId="3A8AFD63" w14:textId="77777777" w:rsidR="00173E22" w:rsidRPr="00CA7DC1" w:rsidRDefault="00173E22" w:rsidP="00FF242E">
            <w:pPr>
              <w:pStyle w:val="Tablecell"/>
              <w:rPr>
                <w:rFonts w:ascii="Times New Roman" w:hAnsi="Times New Roman" w:cs="Times New Roman"/>
                <w:sz w:val="24"/>
                <w:szCs w:val="24"/>
                <w:highlight w:val="lightGray"/>
              </w:rPr>
            </w:pPr>
          </w:p>
        </w:tc>
      </w:tr>
    </w:tbl>
    <w:p w14:paraId="07CDF846" w14:textId="77777777" w:rsidR="00266241" w:rsidRDefault="00266241" w:rsidP="008500B8">
      <w:pPr>
        <w:rPr>
          <w:rFonts w:ascii="Times New Roman" w:hAnsi="Times New Roman" w:cs="Times New Roman"/>
          <w:sz w:val="24"/>
          <w:szCs w:val="24"/>
        </w:rPr>
      </w:pPr>
    </w:p>
    <w:p w14:paraId="3B779C7E" w14:textId="5BACE1A5" w:rsidR="009E6D11" w:rsidRPr="00FE1502" w:rsidRDefault="00240DA7" w:rsidP="008500B8">
      <w:pPr>
        <w:rPr>
          <w:rFonts w:ascii="Times New Roman" w:hAnsi="Times New Roman" w:cs="Times New Roman"/>
          <w:sz w:val="24"/>
          <w:szCs w:val="24"/>
        </w:rPr>
      </w:pPr>
      <w:r>
        <w:rPr>
          <w:rFonts w:ascii="Times New Roman" w:hAnsi="Times New Roman" w:cs="Times New Roman"/>
          <w:sz w:val="24"/>
          <w:szCs w:val="24"/>
        </w:rPr>
        <w:t>The laboratory reports include</w:t>
      </w:r>
      <w:r w:rsidR="008D5198">
        <w:rPr>
          <w:rFonts w:ascii="Times New Roman" w:hAnsi="Times New Roman" w:cs="Times New Roman"/>
          <w:sz w:val="24"/>
          <w:szCs w:val="24"/>
        </w:rPr>
        <w:t>d</w:t>
      </w:r>
      <w:r>
        <w:rPr>
          <w:rFonts w:ascii="Times New Roman" w:hAnsi="Times New Roman" w:cs="Times New Roman"/>
          <w:sz w:val="24"/>
          <w:szCs w:val="24"/>
        </w:rPr>
        <w:t xml:space="preserve"> a summary report and a bench data sheet for each asbestos sample. </w:t>
      </w:r>
      <w:r w:rsidR="002D44D0" w:rsidRPr="00FE1502">
        <w:rPr>
          <w:rFonts w:ascii="Times New Roman" w:hAnsi="Times New Roman" w:cs="Times New Roman"/>
          <w:sz w:val="24"/>
          <w:szCs w:val="24"/>
        </w:rPr>
        <w:t xml:space="preserve">This summary information included </w:t>
      </w:r>
      <w:r w:rsidR="00862376">
        <w:rPr>
          <w:rFonts w:ascii="Times New Roman" w:hAnsi="Times New Roman" w:cs="Times New Roman"/>
          <w:sz w:val="24"/>
          <w:szCs w:val="24"/>
        </w:rPr>
        <w:t>elutriator data,</w:t>
      </w:r>
      <w:r w:rsidR="002D44D0" w:rsidRPr="00FE1502">
        <w:rPr>
          <w:rFonts w:ascii="Times New Roman" w:hAnsi="Times New Roman" w:cs="Times New Roman"/>
          <w:sz w:val="24"/>
          <w:szCs w:val="24"/>
        </w:rPr>
        <w:t xml:space="preserve"> </w:t>
      </w:r>
      <w:r w:rsidR="00862376">
        <w:rPr>
          <w:rFonts w:ascii="Times New Roman" w:hAnsi="Times New Roman" w:cs="Times New Roman"/>
          <w:sz w:val="24"/>
          <w:szCs w:val="24"/>
        </w:rPr>
        <w:t xml:space="preserve">TEM specifications, </w:t>
      </w:r>
      <w:r w:rsidR="002C5895">
        <w:rPr>
          <w:rFonts w:ascii="Times New Roman" w:hAnsi="Times New Roman" w:cs="Times New Roman"/>
          <w:sz w:val="24"/>
          <w:szCs w:val="24"/>
        </w:rPr>
        <w:t>structure</w:t>
      </w:r>
      <w:r w:rsidR="00862376">
        <w:rPr>
          <w:rFonts w:ascii="Times New Roman" w:hAnsi="Times New Roman" w:cs="Times New Roman"/>
          <w:sz w:val="24"/>
          <w:szCs w:val="24"/>
        </w:rPr>
        <w:t xml:space="preserve"> count</w:t>
      </w:r>
      <w:r w:rsidR="002C5895">
        <w:rPr>
          <w:rFonts w:ascii="Times New Roman" w:hAnsi="Times New Roman" w:cs="Times New Roman"/>
          <w:sz w:val="24"/>
          <w:szCs w:val="24"/>
        </w:rPr>
        <w:t>s, classification and sketches</w:t>
      </w:r>
      <w:r w:rsidR="00862376">
        <w:rPr>
          <w:rFonts w:ascii="Times New Roman" w:hAnsi="Times New Roman" w:cs="Times New Roman"/>
          <w:sz w:val="24"/>
          <w:szCs w:val="24"/>
        </w:rPr>
        <w:t xml:space="preserve">. </w:t>
      </w:r>
      <w:r w:rsidR="00FF242E">
        <w:rPr>
          <w:rFonts w:ascii="Times New Roman" w:hAnsi="Times New Roman" w:cs="Times New Roman"/>
          <w:sz w:val="24"/>
          <w:szCs w:val="24"/>
        </w:rPr>
        <w:t xml:space="preserve">Note that chain of custody (CoC) documents (except for a select few), TEM images, TEM calibration, electron diffraction (ED) and energy dispersive X-ray analysis (EDXA) results were not included with the laboratory reports. </w:t>
      </w:r>
      <w:r w:rsidR="002764B6">
        <w:rPr>
          <w:rFonts w:ascii="Times New Roman" w:hAnsi="Times New Roman" w:cs="Times New Roman"/>
          <w:sz w:val="24"/>
          <w:szCs w:val="24"/>
        </w:rPr>
        <w:t>F</w:t>
      </w:r>
      <w:r w:rsidR="00862376">
        <w:rPr>
          <w:rFonts w:ascii="Times New Roman" w:hAnsi="Times New Roman" w:cs="Times New Roman"/>
          <w:sz w:val="24"/>
          <w:szCs w:val="24"/>
        </w:rPr>
        <w:t>ield duplicate</w:t>
      </w:r>
      <w:r w:rsidR="002764B6">
        <w:rPr>
          <w:rFonts w:ascii="Times New Roman" w:hAnsi="Times New Roman" w:cs="Times New Roman"/>
          <w:sz w:val="24"/>
          <w:szCs w:val="24"/>
        </w:rPr>
        <w:t xml:space="preserve">s were </w:t>
      </w:r>
      <w:r w:rsidR="00862376">
        <w:rPr>
          <w:rFonts w:ascii="Times New Roman" w:hAnsi="Times New Roman" w:cs="Times New Roman"/>
          <w:sz w:val="24"/>
          <w:szCs w:val="24"/>
        </w:rPr>
        <w:t xml:space="preserve">analyzed for precision and included with the reports. EMSL maintains data for </w:t>
      </w:r>
      <w:r w:rsidR="00D61AC7">
        <w:rPr>
          <w:rFonts w:ascii="Times New Roman" w:hAnsi="Times New Roman" w:cs="Times New Roman"/>
          <w:sz w:val="24"/>
          <w:szCs w:val="24"/>
        </w:rPr>
        <w:t xml:space="preserve">TEM calibration and </w:t>
      </w:r>
      <w:r w:rsidR="00862376">
        <w:rPr>
          <w:rFonts w:ascii="Times New Roman" w:hAnsi="Times New Roman" w:cs="Times New Roman"/>
          <w:sz w:val="24"/>
          <w:szCs w:val="24"/>
        </w:rPr>
        <w:t>blank samples</w:t>
      </w:r>
      <w:r w:rsidR="009C3101">
        <w:rPr>
          <w:rFonts w:ascii="Times New Roman" w:hAnsi="Times New Roman" w:cs="Times New Roman"/>
          <w:sz w:val="24"/>
          <w:szCs w:val="24"/>
        </w:rPr>
        <w:t>, which</w:t>
      </w:r>
      <w:r w:rsidR="00324D23">
        <w:rPr>
          <w:rFonts w:ascii="Times New Roman" w:hAnsi="Times New Roman" w:cs="Times New Roman"/>
          <w:sz w:val="24"/>
          <w:szCs w:val="24"/>
        </w:rPr>
        <w:t xml:space="preserve"> are </w:t>
      </w:r>
      <w:r w:rsidR="00972737">
        <w:rPr>
          <w:rFonts w:ascii="Times New Roman" w:hAnsi="Times New Roman" w:cs="Times New Roman"/>
          <w:sz w:val="24"/>
          <w:szCs w:val="24"/>
        </w:rPr>
        <w:t xml:space="preserve">typically </w:t>
      </w:r>
      <w:r w:rsidR="00324D23">
        <w:rPr>
          <w:rFonts w:ascii="Times New Roman" w:hAnsi="Times New Roman" w:cs="Times New Roman"/>
          <w:sz w:val="24"/>
          <w:szCs w:val="24"/>
        </w:rPr>
        <w:t>not included in the lab reports</w:t>
      </w:r>
      <w:r w:rsidR="00862376">
        <w:rPr>
          <w:rFonts w:ascii="Times New Roman" w:hAnsi="Times New Roman" w:cs="Times New Roman"/>
          <w:sz w:val="24"/>
          <w:szCs w:val="24"/>
        </w:rPr>
        <w:t xml:space="preserve"> due to the nature of elutriator sampling (i.e., </w:t>
      </w:r>
      <w:r w:rsidR="00D9755D">
        <w:rPr>
          <w:rFonts w:ascii="Times New Roman" w:hAnsi="Times New Roman" w:cs="Times New Roman"/>
          <w:sz w:val="24"/>
          <w:szCs w:val="24"/>
        </w:rPr>
        <w:t>it could take months before enough samples are analyzed to warrant a blank, such as filter</w:t>
      </w:r>
      <w:r w:rsidR="00444BC3">
        <w:rPr>
          <w:rFonts w:ascii="Times New Roman" w:hAnsi="Times New Roman" w:cs="Times New Roman"/>
          <w:sz w:val="24"/>
          <w:szCs w:val="24"/>
        </w:rPr>
        <w:t xml:space="preserve"> lot</w:t>
      </w:r>
      <w:r w:rsidR="00D9755D">
        <w:rPr>
          <w:rFonts w:ascii="Times New Roman" w:hAnsi="Times New Roman" w:cs="Times New Roman"/>
          <w:sz w:val="24"/>
          <w:szCs w:val="24"/>
        </w:rPr>
        <w:t xml:space="preserve">, </w:t>
      </w:r>
      <w:r w:rsidR="00444BC3">
        <w:rPr>
          <w:rFonts w:ascii="Times New Roman" w:hAnsi="Times New Roman" w:cs="Times New Roman"/>
          <w:sz w:val="24"/>
          <w:szCs w:val="24"/>
        </w:rPr>
        <w:t>method</w:t>
      </w:r>
      <w:r w:rsidR="00D9755D">
        <w:rPr>
          <w:rFonts w:ascii="Times New Roman" w:hAnsi="Times New Roman" w:cs="Times New Roman"/>
          <w:sz w:val="24"/>
          <w:szCs w:val="24"/>
        </w:rPr>
        <w:t>, etc.).</w:t>
      </w:r>
    </w:p>
    <w:p w14:paraId="0FE453CE" w14:textId="2EF758CB" w:rsidR="001F5BC4" w:rsidRPr="00FE1502" w:rsidRDefault="00BD4876" w:rsidP="008500B8">
      <w:pPr>
        <w:rPr>
          <w:rFonts w:ascii="Times New Roman" w:hAnsi="Times New Roman" w:cs="Times New Roman"/>
          <w:sz w:val="24"/>
          <w:szCs w:val="24"/>
        </w:rPr>
      </w:pPr>
      <w:r>
        <w:rPr>
          <w:rFonts w:ascii="Times New Roman" w:hAnsi="Times New Roman" w:cs="Times New Roman"/>
          <w:sz w:val="24"/>
          <w:szCs w:val="24"/>
        </w:rPr>
        <w:t xml:space="preserve">The laboratory reports were validated following 2012 </w:t>
      </w:r>
      <w:r w:rsidR="00CE3FB5">
        <w:rPr>
          <w:rFonts w:ascii="Times New Roman" w:hAnsi="Times New Roman" w:cs="Times New Roman"/>
          <w:sz w:val="24"/>
          <w:szCs w:val="24"/>
        </w:rPr>
        <w:t>Nevada Division of Environmental Protection (</w:t>
      </w:r>
      <w:r>
        <w:rPr>
          <w:rFonts w:ascii="Times New Roman" w:hAnsi="Times New Roman" w:cs="Times New Roman"/>
          <w:sz w:val="24"/>
          <w:szCs w:val="24"/>
        </w:rPr>
        <w:t>NDEP</w:t>
      </w:r>
      <w:r w:rsidR="00CE3FB5">
        <w:rPr>
          <w:rFonts w:ascii="Times New Roman" w:hAnsi="Times New Roman" w:cs="Times New Roman"/>
          <w:sz w:val="24"/>
          <w:szCs w:val="24"/>
        </w:rPr>
        <w:t>)</w:t>
      </w:r>
      <w:r>
        <w:rPr>
          <w:rFonts w:ascii="Times New Roman" w:hAnsi="Times New Roman" w:cs="Times New Roman"/>
          <w:sz w:val="24"/>
          <w:szCs w:val="24"/>
        </w:rPr>
        <w:t xml:space="preserve"> guidance for validating asbestos data in soils (NDEP, 2012).</w:t>
      </w:r>
      <w:r w:rsidR="00862376">
        <w:rPr>
          <w:rFonts w:ascii="Times New Roman" w:hAnsi="Times New Roman" w:cs="Times New Roman"/>
          <w:sz w:val="24"/>
          <w:szCs w:val="24"/>
        </w:rPr>
        <w:t xml:space="preserve"> </w:t>
      </w:r>
      <w:r w:rsidR="00C17532" w:rsidRPr="00FE1502">
        <w:rPr>
          <w:rFonts w:ascii="Times New Roman" w:hAnsi="Times New Roman" w:cs="Times New Roman"/>
          <w:sz w:val="24"/>
          <w:szCs w:val="24"/>
        </w:rPr>
        <w:t xml:space="preserve">Acceptance criteria for the QC samples were based upon </w:t>
      </w:r>
      <w:r w:rsidR="00862376">
        <w:rPr>
          <w:rFonts w:ascii="Times New Roman" w:hAnsi="Times New Roman" w:cs="Times New Roman"/>
          <w:sz w:val="24"/>
          <w:szCs w:val="24"/>
        </w:rPr>
        <w:t>the associated analytical method</w:t>
      </w:r>
      <w:r w:rsidR="00C06410">
        <w:rPr>
          <w:rFonts w:ascii="Times New Roman" w:hAnsi="Times New Roman" w:cs="Times New Roman"/>
          <w:sz w:val="24"/>
          <w:szCs w:val="24"/>
        </w:rPr>
        <w:t xml:space="preserve"> (540-R-97-028) and the modified elutriator method (Berman and Kolk, 2000)</w:t>
      </w:r>
      <w:r w:rsidR="00D2299D" w:rsidRPr="00FE1502">
        <w:rPr>
          <w:rFonts w:ascii="Times New Roman" w:hAnsi="Times New Roman" w:cs="Times New Roman"/>
          <w:sz w:val="24"/>
          <w:szCs w:val="24"/>
        </w:rPr>
        <w:t>.</w:t>
      </w:r>
      <w:r w:rsidR="00BE0585" w:rsidRPr="00FE1502">
        <w:rPr>
          <w:rFonts w:ascii="Times New Roman" w:hAnsi="Times New Roman" w:cs="Times New Roman"/>
          <w:sz w:val="24"/>
          <w:szCs w:val="24"/>
        </w:rPr>
        <w:t xml:space="preserve"> </w:t>
      </w:r>
      <w:r w:rsidR="00C17532" w:rsidRPr="00FE1502">
        <w:rPr>
          <w:rFonts w:ascii="Times New Roman" w:hAnsi="Times New Roman" w:cs="Times New Roman"/>
          <w:sz w:val="24"/>
          <w:szCs w:val="24"/>
        </w:rPr>
        <w:t>In cases where the analytical method did not fully describe the quality assurance</w:t>
      </w:r>
      <w:r w:rsidR="00EE1E0C" w:rsidRPr="00FE1502">
        <w:rPr>
          <w:rFonts w:ascii="Times New Roman" w:hAnsi="Times New Roman" w:cs="Times New Roman"/>
          <w:sz w:val="24"/>
          <w:szCs w:val="24"/>
        </w:rPr>
        <w:t xml:space="preserve"> (QA)</w:t>
      </w:r>
      <w:r w:rsidR="00C17532" w:rsidRPr="00FE1502">
        <w:rPr>
          <w:rFonts w:ascii="Times New Roman" w:hAnsi="Times New Roman" w:cs="Times New Roman"/>
          <w:sz w:val="24"/>
          <w:szCs w:val="24"/>
        </w:rPr>
        <w:t xml:space="preserve"> criteria or corrective action</w:t>
      </w:r>
      <w:r w:rsidR="00EE1E0C" w:rsidRPr="00FE1502">
        <w:rPr>
          <w:rFonts w:ascii="Times New Roman" w:hAnsi="Times New Roman" w:cs="Times New Roman"/>
          <w:sz w:val="24"/>
          <w:szCs w:val="24"/>
        </w:rPr>
        <w:t>,</w:t>
      </w:r>
      <w:r w:rsidR="00C17532" w:rsidRPr="00FE1502">
        <w:rPr>
          <w:rFonts w:ascii="Times New Roman" w:hAnsi="Times New Roman" w:cs="Times New Roman"/>
          <w:sz w:val="24"/>
          <w:szCs w:val="24"/>
        </w:rPr>
        <w:t xml:space="preserve"> the</w:t>
      </w:r>
      <w:r w:rsidR="00EE1E0C" w:rsidRPr="00FE1502">
        <w:rPr>
          <w:rFonts w:ascii="Times New Roman" w:hAnsi="Times New Roman" w:cs="Times New Roman"/>
          <w:sz w:val="24"/>
          <w:szCs w:val="24"/>
        </w:rPr>
        <w:t xml:space="preserve"> U.S. Department of Defense’s</w:t>
      </w:r>
      <w:r w:rsidR="00C17532" w:rsidRPr="00FE1502">
        <w:rPr>
          <w:rFonts w:ascii="Times New Roman" w:hAnsi="Times New Roman" w:cs="Times New Roman"/>
          <w:sz w:val="24"/>
          <w:szCs w:val="24"/>
        </w:rPr>
        <w:t xml:space="preserve"> </w:t>
      </w:r>
      <w:r w:rsidR="00C17532" w:rsidRPr="00FE1502">
        <w:rPr>
          <w:rFonts w:ascii="Times New Roman" w:hAnsi="Times New Roman" w:cs="Times New Roman"/>
          <w:i/>
          <w:sz w:val="24"/>
          <w:szCs w:val="24"/>
        </w:rPr>
        <w:t>Quality Systems Manual for Environmental Laboratories</w:t>
      </w:r>
      <w:r w:rsidR="00C06410">
        <w:rPr>
          <w:rFonts w:ascii="Times New Roman" w:hAnsi="Times New Roman" w:cs="Times New Roman"/>
          <w:sz w:val="24"/>
          <w:szCs w:val="24"/>
        </w:rPr>
        <w:t>, Version 4.2</w:t>
      </w:r>
      <w:r w:rsidR="00C62058" w:rsidRPr="00FE1502">
        <w:rPr>
          <w:rFonts w:ascii="Times New Roman" w:hAnsi="Times New Roman" w:cs="Times New Roman"/>
          <w:sz w:val="24"/>
          <w:szCs w:val="24"/>
        </w:rPr>
        <w:t>,</w:t>
      </w:r>
      <w:r w:rsidR="00C17532" w:rsidRPr="00FE1502">
        <w:rPr>
          <w:rFonts w:ascii="Times New Roman" w:hAnsi="Times New Roman" w:cs="Times New Roman"/>
          <w:sz w:val="24"/>
          <w:szCs w:val="24"/>
        </w:rPr>
        <w:t xml:space="preserve"> was </w:t>
      </w:r>
      <w:r w:rsidR="00DA6649" w:rsidRPr="00FE1502">
        <w:rPr>
          <w:rFonts w:ascii="Times New Roman" w:hAnsi="Times New Roman" w:cs="Times New Roman"/>
          <w:sz w:val="24"/>
          <w:szCs w:val="24"/>
        </w:rPr>
        <w:t>used as a guide for acceptance criteria</w:t>
      </w:r>
      <w:r w:rsidR="00C17532" w:rsidRPr="00FE1502">
        <w:rPr>
          <w:rFonts w:ascii="Times New Roman" w:hAnsi="Times New Roman" w:cs="Times New Roman"/>
          <w:sz w:val="24"/>
          <w:szCs w:val="24"/>
        </w:rPr>
        <w:t>.</w:t>
      </w:r>
      <w:r w:rsidR="00BE0585" w:rsidRPr="00FE1502">
        <w:rPr>
          <w:rFonts w:ascii="Times New Roman" w:hAnsi="Times New Roman" w:cs="Times New Roman"/>
          <w:sz w:val="24"/>
          <w:szCs w:val="24"/>
        </w:rPr>
        <w:t xml:space="preserve"> </w:t>
      </w:r>
      <w:r w:rsidR="00D33028" w:rsidRPr="00FE1502">
        <w:rPr>
          <w:rFonts w:ascii="Times New Roman" w:hAnsi="Times New Roman" w:cs="Times New Roman"/>
          <w:sz w:val="24"/>
          <w:szCs w:val="24"/>
        </w:rPr>
        <w:t xml:space="preserve">Professional judgment </w:t>
      </w:r>
      <w:r w:rsidR="00324D23">
        <w:rPr>
          <w:rFonts w:ascii="Times New Roman" w:hAnsi="Times New Roman" w:cs="Times New Roman"/>
          <w:sz w:val="24"/>
          <w:szCs w:val="24"/>
        </w:rPr>
        <w:t>was</w:t>
      </w:r>
      <w:r w:rsidR="00FA57B4" w:rsidRPr="00FE1502">
        <w:rPr>
          <w:rFonts w:ascii="Times New Roman" w:hAnsi="Times New Roman" w:cs="Times New Roman"/>
          <w:sz w:val="24"/>
          <w:szCs w:val="24"/>
        </w:rPr>
        <w:t xml:space="preserve"> </w:t>
      </w:r>
      <w:r w:rsidR="00EE1E0C" w:rsidRPr="00FE1502">
        <w:rPr>
          <w:rFonts w:ascii="Times New Roman" w:hAnsi="Times New Roman" w:cs="Times New Roman"/>
          <w:sz w:val="24"/>
          <w:szCs w:val="24"/>
        </w:rPr>
        <w:t xml:space="preserve">also </w:t>
      </w:r>
      <w:r w:rsidR="00D33028" w:rsidRPr="00FE1502">
        <w:rPr>
          <w:rFonts w:ascii="Times New Roman" w:hAnsi="Times New Roman" w:cs="Times New Roman"/>
          <w:sz w:val="24"/>
          <w:szCs w:val="24"/>
        </w:rPr>
        <w:t>used in some cases to qualify the results.</w:t>
      </w:r>
      <w:r w:rsidR="00BE0585" w:rsidRPr="00FE1502">
        <w:rPr>
          <w:rFonts w:ascii="Times New Roman" w:hAnsi="Times New Roman" w:cs="Times New Roman"/>
          <w:sz w:val="24"/>
          <w:szCs w:val="24"/>
        </w:rPr>
        <w:t xml:space="preserve"> </w:t>
      </w:r>
    </w:p>
    <w:p w14:paraId="68DD527A" w14:textId="1692237F" w:rsidR="007E761B" w:rsidRPr="00FE1502" w:rsidRDefault="00E90231" w:rsidP="008500B8">
      <w:pPr>
        <w:rPr>
          <w:rFonts w:ascii="Times New Roman" w:hAnsi="Times New Roman" w:cs="Times New Roman"/>
          <w:sz w:val="24"/>
          <w:szCs w:val="24"/>
        </w:rPr>
      </w:pPr>
      <w:r w:rsidRPr="00FE1502">
        <w:rPr>
          <w:rFonts w:ascii="Times New Roman" w:hAnsi="Times New Roman" w:cs="Times New Roman"/>
          <w:sz w:val="24"/>
          <w:szCs w:val="24"/>
        </w:rPr>
        <w:t xml:space="preserve">This </w:t>
      </w:r>
      <w:r w:rsidR="00324D23">
        <w:rPr>
          <w:rFonts w:ascii="Times New Roman" w:hAnsi="Times New Roman" w:cs="Times New Roman"/>
          <w:sz w:val="24"/>
          <w:szCs w:val="24"/>
        </w:rPr>
        <w:t>DVSR</w:t>
      </w:r>
      <w:r w:rsidRPr="00FE1502">
        <w:rPr>
          <w:rFonts w:ascii="Times New Roman" w:hAnsi="Times New Roman" w:cs="Times New Roman"/>
          <w:sz w:val="24"/>
          <w:szCs w:val="24"/>
        </w:rPr>
        <w:t xml:space="preserve"> summarizes the </w:t>
      </w:r>
      <w:r w:rsidR="00C62058" w:rsidRPr="00FE1502">
        <w:rPr>
          <w:rFonts w:ascii="Times New Roman" w:hAnsi="Times New Roman" w:cs="Times New Roman"/>
          <w:sz w:val="24"/>
          <w:szCs w:val="24"/>
        </w:rPr>
        <w:t>QA</w:t>
      </w:r>
      <w:r w:rsidRPr="00FE1502">
        <w:rPr>
          <w:rFonts w:ascii="Times New Roman" w:hAnsi="Times New Roman" w:cs="Times New Roman"/>
          <w:sz w:val="24"/>
          <w:szCs w:val="24"/>
        </w:rPr>
        <w:t xml:space="preserve"> evaluation of the data according to precision, accuracy, representativeness, completeness, comparability</w:t>
      </w:r>
      <w:r w:rsidR="006F28BD">
        <w:rPr>
          <w:rFonts w:ascii="Times New Roman" w:hAnsi="Times New Roman" w:cs="Times New Roman"/>
          <w:sz w:val="24"/>
          <w:szCs w:val="24"/>
        </w:rPr>
        <w:t>,</w:t>
      </w:r>
      <w:r w:rsidR="00C06483">
        <w:rPr>
          <w:rFonts w:ascii="Times New Roman" w:hAnsi="Times New Roman" w:cs="Times New Roman"/>
          <w:sz w:val="24"/>
          <w:szCs w:val="24"/>
        </w:rPr>
        <w:t xml:space="preserve"> and sensitivity</w:t>
      </w:r>
      <w:r w:rsidRPr="00FE1502">
        <w:rPr>
          <w:rFonts w:ascii="Times New Roman" w:hAnsi="Times New Roman" w:cs="Times New Roman"/>
          <w:sz w:val="24"/>
          <w:szCs w:val="24"/>
        </w:rPr>
        <w:t xml:space="preserve"> (PARCC</w:t>
      </w:r>
      <w:r w:rsidR="00C06483">
        <w:rPr>
          <w:rFonts w:ascii="Times New Roman" w:hAnsi="Times New Roman" w:cs="Times New Roman"/>
          <w:sz w:val="24"/>
          <w:szCs w:val="24"/>
        </w:rPr>
        <w:t>S</w:t>
      </w:r>
      <w:r w:rsidRPr="00FE1502">
        <w:rPr>
          <w:rFonts w:ascii="Times New Roman" w:hAnsi="Times New Roman" w:cs="Times New Roman"/>
          <w:sz w:val="24"/>
          <w:szCs w:val="24"/>
        </w:rPr>
        <w:t xml:space="preserve">). This </w:t>
      </w:r>
      <w:r w:rsidR="00324D23">
        <w:rPr>
          <w:rFonts w:ascii="Times New Roman" w:hAnsi="Times New Roman" w:cs="Times New Roman"/>
          <w:sz w:val="24"/>
          <w:szCs w:val="24"/>
        </w:rPr>
        <w:t>DVSR</w:t>
      </w:r>
      <w:r w:rsidRPr="00FE1502">
        <w:rPr>
          <w:rFonts w:ascii="Times New Roman" w:hAnsi="Times New Roman" w:cs="Times New Roman"/>
          <w:sz w:val="24"/>
          <w:szCs w:val="24"/>
        </w:rPr>
        <w:t xml:space="preserve"> provides a</w:t>
      </w:r>
      <w:r w:rsidR="006320C1" w:rsidRPr="00FE1502">
        <w:rPr>
          <w:rFonts w:ascii="Times New Roman" w:hAnsi="Times New Roman" w:cs="Times New Roman"/>
          <w:sz w:val="24"/>
          <w:szCs w:val="24"/>
        </w:rPr>
        <w:t>n</w:t>
      </w:r>
      <w:r w:rsidRPr="00FE1502">
        <w:rPr>
          <w:rFonts w:ascii="Times New Roman" w:hAnsi="Times New Roman" w:cs="Times New Roman"/>
          <w:sz w:val="24"/>
          <w:szCs w:val="24"/>
        </w:rPr>
        <w:t xml:space="preserve"> assessment of the data and identifies potential sources of error, uncertainty, and bias that may affect the overall usability.</w:t>
      </w:r>
      <w:r w:rsidR="00BE0585" w:rsidRPr="00FE1502">
        <w:rPr>
          <w:rFonts w:ascii="Times New Roman" w:hAnsi="Times New Roman" w:cs="Times New Roman"/>
          <w:sz w:val="24"/>
          <w:szCs w:val="24"/>
        </w:rPr>
        <w:t xml:space="preserve"> </w:t>
      </w:r>
      <w:r w:rsidR="00C62058" w:rsidRPr="00FE1502">
        <w:rPr>
          <w:rFonts w:ascii="Times New Roman" w:hAnsi="Times New Roman" w:cs="Times New Roman"/>
          <w:sz w:val="24"/>
          <w:szCs w:val="24"/>
        </w:rPr>
        <w:t>Data qualifiers and their definitions are provided below.</w:t>
      </w:r>
    </w:p>
    <w:tbl>
      <w:tblPr>
        <w:tblStyle w:val="TableGrid"/>
        <w:tblW w:w="0" w:type="auto"/>
        <w:jc w:val="center"/>
        <w:tblInd w:w="-2754" w:type="dxa"/>
        <w:tblLook w:val="04A0" w:firstRow="1" w:lastRow="0" w:firstColumn="1" w:lastColumn="0" w:noHBand="0" w:noVBand="1"/>
      </w:tblPr>
      <w:tblGrid>
        <w:gridCol w:w="1007"/>
        <w:gridCol w:w="8387"/>
      </w:tblGrid>
      <w:tr w:rsidR="007E6196" w:rsidRPr="00FE1502" w14:paraId="7F16A30B" w14:textId="77777777" w:rsidTr="00EE1E0C">
        <w:trPr>
          <w:jc w:val="center"/>
        </w:trPr>
        <w:tc>
          <w:tcPr>
            <w:tcW w:w="9394" w:type="dxa"/>
            <w:gridSpan w:val="2"/>
            <w:vAlign w:val="bottom"/>
          </w:tcPr>
          <w:p w14:paraId="0DB1F527" w14:textId="77777777" w:rsidR="007E6196" w:rsidRPr="00FE1502" w:rsidRDefault="007E6196" w:rsidP="00937848">
            <w:pPr>
              <w:pStyle w:val="Tablecolumnheading"/>
              <w:rPr>
                <w:rFonts w:ascii="Times New Roman" w:hAnsi="Times New Roman" w:cs="Times New Roman"/>
                <w:sz w:val="24"/>
                <w:szCs w:val="24"/>
              </w:rPr>
            </w:pPr>
            <w:r w:rsidRPr="00FE1502">
              <w:rPr>
                <w:rFonts w:ascii="Times New Roman" w:hAnsi="Times New Roman" w:cs="Times New Roman"/>
                <w:sz w:val="24"/>
                <w:szCs w:val="24"/>
              </w:rPr>
              <w:t>Qualifiers</w:t>
            </w:r>
          </w:p>
        </w:tc>
      </w:tr>
      <w:tr w:rsidR="007E6196" w:rsidRPr="00FE1502" w14:paraId="71A26F51" w14:textId="77777777" w:rsidTr="00EE1E0C">
        <w:trPr>
          <w:jc w:val="center"/>
        </w:trPr>
        <w:tc>
          <w:tcPr>
            <w:tcW w:w="1007" w:type="dxa"/>
          </w:tcPr>
          <w:p w14:paraId="2279E0F2" w14:textId="77777777" w:rsidR="007E6196" w:rsidRPr="00FE1502" w:rsidRDefault="007E6196" w:rsidP="00937848">
            <w:pPr>
              <w:pStyle w:val="Tablecell"/>
              <w:rPr>
                <w:rFonts w:ascii="Times New Roman" w:hAnsi="Times New Roman" w:cs="Times New Roman"/>
                <w:sz w:val="24"/>
                <w:szCs w:val="24"/>
              </w:rPr>
            </w:pPr>
            <w:r w:rsidRPr="00FE1502">
              <w:rPr>
                <w:rFonts w:ascii="Times New Roman" w:hAnsi="Times New Roman" w:cs="Times New Roman"/>
                <w:sz w:val="24"/>
                <w:szCs w:val="24"/>
              </w:rPr>
              <w:t>J-</w:t>
            </w:r>
          </w:p>
        </w:tc>
        <w:tc>
          <w:tcPr>
            <w:tcW w:w="8387" w:type="dxa"/>
          </w:tcPr>
          <w:p w14:paraId="38B778CF" w14:textId="77777777" w:rsidR="007E6196" w:rsidRPr="00FE1502" w:rsidRDefault="001B5CBB" w:rsidP="00937848">
            <w:pPr>
              <w:pStyle w:val="Tablecell"/>
              <w:rPr>
                <w:rFonts w:ascii="Times New Roman" w:hAnsi="Times New Roman" w:cs="Times New Roman"/>
                <w:b/>
                <w:sz w:val="24"/>
                <w:szCs w:val="24"/>
              </w:rPr>
            </w:pPr>
            <w:r w:rsidRPr="00FE1502">
              <w:rPr>
                <w:rFonts w:ascii="Times New Roman" w:hAnsi="Times New Roman" w:cs="Times New Roman"/>
                <w:sz w:val="24"/>
                <w:szCs w:val="24"/>
              </w:rPr>
              <w:t>Estimated</w:t>
            </w:r>
            <w:r w:rsidR="001E2047" w:rsidRPr="00FE1502">
              <w:rPr>
                <w:rFonts w:ascii="Times New Roman" w:hAnsi="Times New Roman" w:cs="Times New Roman"/>
                <w:sz w:val="24"/>
                <w:szCs w:val="24"/>
              </w:rPr>
              <w:t>:</w:t>
            </w:r>
            <w:r w:rsidR="00BE0585" w:rsidRPr="00FE1502">
              <w:rPr>
                <w:rFonts w:ascii="Times New Roman" w:hAnsi="Times New Roman" w:cs="Times New Roman"/>
                <w:sz w:val="24"/>
                <w:szCs w:val="24"/>
              </w:rPr>
              <w:t xml:space="preserve"> </w:t>
            </w:r>
            <w:r w:rsidRPr="00FE1502">
              <w:rPr>
                <w:rFonts w:ascii="Times New Roman" w:hAnsi="Times New Roman" w:cs="Times New Roman"/>
                <w:sz w:val="24"/>
                <w:szCs w:val="24"/>
              </w:rPr>
              <w:t xml:space="preserve">The associated numerical value is an estimated quantity with a </w:t>
            </w:r>
            <w:r w:rsidR="00D06E31" w:rsidRPr="00FE1502">
              <w:rPr>
                <w:rFonts w:ascii="Times New Roman" w:hAnsi="Times New Roman" w:cs="Times New Roman"/>
                <w:sz w:val="24"/>
                <w:szCs w:val="24"/>
              </w:rPr>
              <w:t xml:space="preserve">potentially </w:t>
            </w:r>
            <w:r w:rsidRPr="00FE1502">
              <w:rPr>
                <w:rFonts w:ascii="Times New Roman" w:hAnsi="Times New Roman" w:cs="Times New Roman"/>
                <w:sz w:val="24"/>
                <w:szCs w:val="24"/>
              </w:rPr>
              <w:t>negative bias.</w:t>
            </w:r>
            <w:r w:rsidR="00BE0585" w:rsidRPr="00FE1502">
              <w:rPr>
                <w:rFonts w:ascii="Times New Roman" w:hAnsi="Times New Roman" w:cs="Times New Roman"/>
                <w:sz w:val="24"/>
                <w:szCs w:val="24"/>
              </w:rPr>
              <w:t xml:space="preserve"> </w:t>
            </w:r>
            <w:r w:rsidRPr="00FE1502">
              <w:rPr>
                <w:rFonts w:ascii="Times New Roman" w:hAnsi="Times New Roman" w:cs="Times New Roman"/>
                <w:sz w:val="24"/>
                <w:szCs w:val="24"/>
              </w:rPr>
              <w:t>The analyte was detected</w:t>
            </w:r>
            <w:r w:rsidR="00120D4F" w:rsidRPr="00FE1502">
              <w:rPr>
                <w:rFonts w:ascii="Times New Roman" w:hAnsi="Times New Roman" w:cs="Times New Roman"/>
                <w:sz w:val="24"/>
                <w:szCs w:val="24"/>
              </w:rPr>
              <w:t>,</w:t>
            </w:r>
            <w:r w:rsidRPr="00FE1502">
              <w:rPr>
                <w:rFonts w:ascii="Times New Roman" w:hAnsi="Times New Roman" w:cs="Times New Roman"/>
                <w:sz w:val="24"/>
                <w:szCs w:val="24"/>
              </w:rPr>
              <w:t xml:space="preserve"> but the reported value may not be accurate or precise.</w:t>
            </w:r>
            <w:r w:rsidR="00BE0585" w:rsidRPr="00FE1502">
              <w:rPr>
                <w:rFonts w:ascii="Times New Roman" w:hAnsi="Times New Roman" w:cs="Times New Roman"/>
                <w:sz w:val="24"/>
                <w:szCs w:val="24"/>
              </w:rPr>
              <w:t xml:space="preserve"> </w:t>
            </w:r>
            <w:r w:rsidR="00D06E31" w:rsidRPr="00FE1502">
              <w:rPr>
                <w:rFonts w:ascii="Times New Roman" w:hAnsi="Times New Roman" w:cs="Times New Roman"/>
                <w:sz w:val="24"/>
                <w:szCs w:val="24"/>
              </w:rPr>
              <w:t>The "J-" qualification indicates the data fell outside the QC limits, but the exceedance was not sufficient to cause rejection of the data.</w:t>
            </w:r>
          </w:p>
        </w:tc>
      </w:tr>
      <w:tr w:rsidR="007E6196" w:rsidRPr="00FE1502" w14:paraId="3CE5F9DB" w14:textId="77777777" w:rsidTr="00EE1E0C">
        <w:trPr>
          <w:jc w:val="center"/>
        </w:trPr>
        <w:tc>
          <w:tcPr>
            <w:tcW w:w="1007" w:type="dxa"/>
          </w:tcPr>
          <w:p w14:paraId="7F95799F" w14:textId="77777777" w:rsidR="007E6196" w:rsidRPr="00FE1502" w:rsidRDefault="007E6196" w:rsidP="00937848">
            <w:pPr>
              <w:pStyle w:val="Tablecell"/>
              <w:rPr>
                <w:rFonts w:ascii="Times New Roman" w:hAnsi="Times New Roman" w:cs="Times New Roman"/>
                <w:sz w:val="24"/>
                <w:szCs w:val="24"/>
              </w:rPr>
            </w:pPr>
            <w:r w:rsidRPr="00FE1502">
              <w:rPr>
                <w:rFonts w:ascii="Times New Roman" w:hAnsi="Times New Roman" w:cs="Times New Roman"/>
                <w:sz w:val="24"/>
                <w:szCs w:val="24"/>
              </w:rPr>
              <w:t>J+</w:t>
            </w:r>
          </w:p>
        </w:tc>
        <w:tc>
          <w:tcPr>
            <w:tcW w:w="8387" w:type="dxa"/>
          </w:tcPr>
          <w:p w14:paraId="2467CB10" w14:textId="77777777" w:rsidR="007E6196" w:rsidRPr="00FE1502" w:rsidRDefault="001B5CBB" w:rsidP="00937848">
            <w:pPr>
              <w:pStyle w:val="Tablecell"/>
              <w:rPr>
                <w:rFonts w:ascii="Times New Roman" w:hAnsi="Times New Roman" w:cs="Times New Roman"/>
                <w:b/>
                <w:sz w:val="24"/>
                <w:szCs w:val="24"/>
              </w:rPr>
            </w:pPr>
            <w:r w:rsidRPr="00FE1502">
              <w:rPr>
                <w:rFonts w:ascii="Times New Roman" w:hAnsi="Times New Roman" w:cs="Times New Roman"/>
                <w:sz w:val="24"/>
                <w:szCs w:val="24"/>
              </w:rPr>
              <w:t>Estimated</w:t>
            </w:r>
            <w:r w:rsidR="001E2047" w:rsidRPr="00FE1502">
              <w:rPr>
                <w:rFonts w:ascii="Times New Roman" w:hAnsi="Times New Roman" w:cs="Times New Roman"/>
                <w:sz w:val="24"/>
                <w:szCs w:val="24"/>
              </w:rPr>
              <w:t>:</w:t>
            </w:r>
            <w:r w:rsidR="00BE0585" w:rsidRPr="00FE1502">
              <w:rPr>
                <w:rFonts w:ascii="Times New Roman" w:hAnsi="Times New Roman" w:cs="Times New Roman"/>
                <w:sz w:val="24"/>
                <w:szCs w:val="24"/>
              </w:rPr>
              <w:t xml:space="preserve"> </w:t>
            </w:r>
            <w:r w:rsidRPr="00FE1502">
              <w:rPr>
                <w:rFonts w:ascii="Times New Roman" w:hAnsi="Times New Roman" w:cs="Times New Roman"/>
                <w:sz w:val="24"/>
                <w:szCs w:val="24"/>
              </w:rPr>
              <w:t xml:space="preserve">The associated numerical value is an estimated quantity with a </w:t>
            </w:r>
            <w:r w:rsidR="00D06E31" w:rsidRPr="00FE1502">
              <w:rPr>
                <w:rFonts w:ascii="Times New Roman" w:hAnsi="Times New Roman" w:cs="Times New Roman"/>
                <w:sz w:val="24"/>
                <w:szCs w:val="24"/>
              </w:rPr>
              <w:t xml:space="preserve">potentially </w:t>
            </w:r>
            <w:r w:rsidRPr="00FE1502">
              <w:rPr>
                <w:rFonts w:ascii="Times New Roman" w:hAnsi="Times New Roman" w:cs="Times New Roman"/>
                <w:sz w:val="24"/>
                <w:szCs w:val="24"/>
              </w:rPr>
              <w:t>positive bias.</w:t>
            </w:r>
            <w:r w:rsidR="00BE0585" w:rsidRPr="00FE1502">
              <w:rPr>
                <w:rFonts w:ascii="Times New Roman" w:hAnsi="Times New Roman" w:cs="Times New Roman"/>
                <w:sz w:val="24"/>
                <w:szCs w:val="24"/>
              </w:rPr>
              <w:t xml:space="preserve"> </w:t>
            </w:r>
            <w:r w:rsidRPr="00FE1502">
              <w:rPr>
                <w:rFonts w:ascii="Times New Roman" w:hAnsi="Times New Roman" w:cs="Times New Roman"/>
                <w:sz w:val="24"/>
                <w:szCs w:val="24"/>
              </w:rPr>
              <w:t>The analyte was detected</w:t>
            </w:r>
            <w:r w:rsidR="00120D4F" w:rsidRPr="00FE1502">
              <w:rPr>
                <w:rFonts w:ascii="Times New Roman" w:hAnsi="Times New Roman" w:cs="Times New Roman"/>
                <w:sz w:val="24"/>
                <w:szCs w:val="24"/>
              </w:rPr>
              <w:t>,</w:t>
            </w:r>
            <w:r w:rsidRPr="00FE1502">
              <w:rPr>
                <w:rFonts w:ascii="Times New Roman" w:hAnsi="Times New Roman" w:cs="Times New Roman"/>
                <w:sz w:val="24"/>
                <w:szCs w:val="24"/>
              </w:rPr>
              <w:t xml:space="preserve"> but the reported value may not be accurate or precise.</w:t>
            </w:r>
            <w:r w:rsidR="00BE0585" w:rsidRPr="00FE1502">
              <w:rPr>
                <w:rFonts w:ascii="Times New Roman" w:hAnsi="Times New Roman" w:cs="Times New Roman"/>
                <w:sz w:val="24"/>
                <w:szCs w:val="24"/>
              </w:rPr>
              <w:t xml:space="preserve"> </w:t>
            </w:r>
            <w:r w:rsidR="00D06E31" w:rsidRPr="00FE1502">
              <w:rPr>
                <w:rFonts w:ascii="Times New Roman" w:hAnsi="Times New Roman" w:cs="Times New Roman"/>
                <w:sz w:val="24"/>
                <w:szCs w:val="24"/>
              </w:rPr>
              <w:t>The "J+" qualification indicates the data fell outside the QC limits, but the exceedance was not sufficient to cause rejection of the data.</w:t>
            </w:r>
          </w:p>
        </w:tc>
      </w:tr>
      <w:tr w:rsidR="007E6196" w:rsidRPr="00FE1502" w14:paraId="1A2E9FE3" w14:textId="77777777" w:rsidTr="00EE1E0C">
        <w:trPr>
          <w:jc w:val="center"/>
        </w:trPr>
        <w:tc>
          <w:tcPr>
            <w:tcW w:w="1007" w:type="dxa"/>
          </w:tcPr>
          <w:p w14:paraId="5DAF269D" w14:textId="77777777" w:rsidR="007E6196" w:rsidRPr="00FE1502" w:rsidRDefault="007E6196" w:rsidP="00937848">
            <w:pPr>
              <w:pStyle w:val="Tablecell"/>
              <w:rPr>
                <w:rFonts w:ascii="Times New Roman" w:hAnsi="Times New Roman" w:cs="Times New Roman"/>
                <w:sz w:val="24"/>
                <w:szCs w:val="24"/>
              </w:rPr>
            </w:pPr>
            <w:r w:rsidRPr="00FE1502">
              <w:rPr>
                <w:rFonts w:ascii="Times New Roman" w:hAnsi="Times New Roman" w:cs="Times New Roman"/>
                <w:sz w:val="24"/>
                <w:szCs w:val="24"/>
              </w:rPr>
              <w:t>J</w:t>
            </w:r>
          </w:p>
        </w:tc>
        <w:tc>
          <w:tcPr>
            <w:tcW w:w="8387" w:type="dxa"/>
          </w:tcPr>
          <w:p w14:paraId="23694FFF" w14:textId="77777777" w:rsidR="007E6196" w:rsidRPr="00FE1502" w:rsidRDefault="001B5CBB" w:rsidP="00937848">
            <w:pPr>
              <w:pStyle w:val="Tablecell"/>
              <w:rPr>
                <w:rFonts w:ascii="Times New Roman" w:hAnsi="Times New Roman" w:cs="Times New Roman"/>
                <w:b/>
                <w:sz w:val="24"/>
                <w:szCs w:val="24"/>
              </w:rPr>
            </w:pPr>
            <w:r w:rsidRPr="00FE1502">
              <w:rPr>
                <w:rFonts w:ascii="Times New Roman" w:hAnsi="Times New Roman" w:cs="Times New Roman"/>
                <w:sz w:val="24"/>
                <w:szCs w:val="24"/>
              </w:rPr>
              <w:t>Estimated</w:t>
            </w:r>
            <w:r w:rsidR="001E2047" w:rsidRPr="00FE1502">
              <w:rPr>
                <w:rFonts w:ascii="Times New Roman" w:hAnsi="Times New Roman" w:cs="Times New Roman"/>
                <w:sz w:val="24"/>
                <w:szCs w:val="24"/>
              </w:rPr>
              <w:t>:</w:t>
            </w:r>
            <w:r w:rsidR="00BE0585" w:rsidRPr="00FE1502">
              <w:rPr>
                <w:rFonts w:ascii="Times New Roman" w:hAnsi="Times New Roman" w:cs="Times New Roman"/>
                <w:sz w:val="24"/>
                <w:szCs w:val="24"/>
              </w:rPr>
              <w:t xml:space="preserve"> </w:t>
            </w:r>
            <w:r w:rsidRPr="00FE1502">
              <w:rPr>
                <w:rFonts w:ascii="Times New Roman" w:hAnsi="Times New Roman" w:cs="Times New Roman"/>
                <w:sz w:val="24"/>
                <w:szCs w:val="24"/>
              </w:rPr>
              <w:t>The associated numerical value is an estimated quantity. It is not possible to</w:t>
            </w:r>
            <w:r w:rsidR="001E2047" w:rsidRPr="00FE1502">
              <w:rPr>
                <w:rFonts w:ascii="Times New Roman" w:hAnsi="Times New Roman" w:cs="Times New Roman"/>
                <w:sz w:val="24"/>
                <w:szCs w:val="24"/>
              </w:rPr>
              <w:t xml:space="preserve"> </w:t>
            </w:r>
            <w:r w:rsidRPr="00FE1502">
              <w:rPr>
                <w:rFonts w:ascii="Times New Roman" w:hAnsi="Times New Roman" w:cs="Times New Roman"/>
                <w:sz w:val="24"/>
                <w:szCs w:val="24"/>
              </w:rPr>
              <w:t>assess the direction of the potential bias. The analyte was detected</w:t>
            </w:r>
            <w:r w:rsidR="00120D4F" w:rsidRPr="00FE1502">
              <w:rPr>
                <w:rFonts w:ascii="Times New Roman" w:hAnsi="Times New Roman" w:cs="Times New Roman"/>
                <w:sz w:val="24"/>
                <w:szCs w:val="24"/>
              </w:rPr>
              <w:t>,</w:t>
            </w:r>
            <w:r w:rsidRPr="00FE1502">
              <w:rPr>
                <w:rFonts w:ascii="Times New Roman" w:hAnsi="Times New Roman" w:cs="Times New Roman"/>
                <w:sz w:val="24"/>
                <w:szCs w:val="24"/>
              </w:rPr>
              <w:t xml:space="preserve"> but the reported</w:t>
            </w:r>
            <w:r w:rsidR="001E2047" w:rsidRPr="00FE1502">
              <w:rPr>
                <w:rFonts w:ascii="Times New Roman" w:hAnsi="Times New Roman" w:cs="Times New Roman"/>
                <w:sz w:val="24"/>
                <w:szCs w:val="24"/>
              </w:rPr>
              <w:t xml:space="preserve"> </w:t>
            </w:r>
            <w:r w:rsidRPr="00FE1502">
              <w:rPr>
                <w:rFonts w:ascii="Times New Roman" w:hAnsi="Times New Roman" w:cs="Times New Roman"/>
                <w:sz w:val="24"/>
                <w:szCs w:val="24"/>
              </w:rPr>
              <w:t>value may not be accurate or precise. The "J" qualification indicates the data fell outside</w:t>
            </w:r>
            <w:r w:rsidR="001E2047" w:rsidRPr="00FE1502">
              <w:rPr>
                <w:rFonts w:ascii="Times New Roman" w:hAnsi="Times New Roman" w:cs="Times New Roman"/>
                <w:sz w:val="24"/>
                <w:szCs w:val="24"/>
              </w:rPr>
              <w:t xml:space="preserve"> </w:t>
            </w:r>
            <w:r w:rsidRPr="00FE1502">
              <w:rPr>
                <w:rFonts w:ascii="Times New Roman" w:hAnsi="Times New Roman" w:cs="Times New Roman"/>
                <w:sz w:val="24"/>
                <w:szCs w:val="24"/>
              </w:rPr>
              <w:t>the QC limits, but the exceedance was not sufficient to cause rejection of the data.</w:t>
            </w:r>
          </w:p>
        </w:tc>
      </w:tr>
      <w:tr w:rsidR="00BB1F3E" w:rsidRPr="00324D23" w14:paraId="68E7E347" w14:textId="77777777" w:rsidTr="00D90BE5">
        <w:trPr>
          <w:jc w:val="center"/>
        </w:trPr>
        <w:tc>
          <w:tcPr>
            <w:tcW w:w="1007" w:type="dxa"/>
          </w:tcPr>
          <w:p w14:paraId="64066662" w14:textId="77777777" w:rsidR="00BB1F3E" w:rsidRPr="00324D23" w:rsidRDefault="00BB1F3E" w:rsidP="00D90BE5">
            <w:pPr>
              <w:pStyle w:val="Tablecell"/>
              <w:rPr>
                <w:rFonts w:ascii="Times New Roman" w:hAnsi="Times New Roman" w:cs="Times New Roman"/>
                <w:sz w:val="24"/>
                <w:szCs w:val="24"/>
              </w:rPr>
            </w:pPr>
            <w:r w:rsidRPr="00324D23">
              <w:rPr>
                <w:rFonts w:ascii="Times New Roman" w:hAnsi="Times New Roman" w:cs="Times New Roman"/>
                <w:sz w:val="24"/>
                <w:szCs w:val="24"/>
              </w:rPr>
              <w:t>UJ</w:t>
            </w:r>
          </w:p>
        </w:tc>
        <w:tc>
          <w:tcPr>
            <w:tcW w:w="8387" w:type="dxa"/>
          </w:tcPr>
          <w:p w14:paraId="6492A59A" w14:textId="2FE20248" w:rsidR="00BB1F3E" w:rsidRPr="00324D23" w:rsidRDefault="00BB1F3E" w:rsidP="00BB1F3E">
            <w:pPr>
              <w:pStyle w:val="Tablecell"/>
              <w:rPr>
                <w:rFonts w:ascii="Times New Roman" w:hAnsi="Times New Roman" w:cs="Times New Roman"/>
                <w:sz w:val="24"/>
                <w:szCs w:val="24"/>
              </w:rPr>
            </w:pPr>
            <w:r w:rsidRPr="00324D23">
              <w:rPr>
                <w:rFonts w:ascii="Times New Roman" w:hAnsi="Times New Roman" w:cs="Times New Roman"/>
                <w:sz w:val="24"/>
                <w:szCs w:val="24"/>
              </w:rPr>
              <w:t xml:space="preserve">Estimated/nondetected: Analyses were performed for the compound or analyte, but </w:t>
            </w:r>
            <w:r w:rsidRPr="00324D23">
              <w:rPr>
                <w:rFonts w:ascii="Times New Roman" w:hAnsi="Times New Roman" w:cs="Times New Roman"/>
                <w:sz w:val="24"/>
                <w:szCs w:val="24"/>
              </w:rPr>
              <w:lastRenderedPageBreak/>
              <w:t>it was not detected. This qualification is used to flag possible false negative results in the case where low bias is indicated by a detect in the field duplicate.</w:t>
            </w:r>
          </w:p>
        </w:tc>
      </w:tr>
      <w:tr w:rsidR="007E6196" w:rsidRPr="00FE1502" w14:paraId="2018B5CB" w14:textId="77777777" w:rsidTr="00EE1E0C">
        <w:trPr>
          <w:jc w:val="center"/>
        </w:trPr>
        <w:tc>
          <w:tcPr>
            <w:tcW w:w="1007" w:type="dxa"/>
          </w:tcPr>
          <w:p w14:paraId="20F85F07" w14:textId="77777777" w:rsidR="007E6196" w:rsidRPr="00FE1502" w:rsidRDefault="007E6196" w:rsidP="00937848">
            <w:pPr>
              <w:pStyle w:val="Tablecell"/>
              <w:rPr>
                <w:rFonts w:ascii="Times New Roman" w:hAnsi="Times New Roman" w:cs="Times New Roman"/>
                <w:sz w:val="24"/>
                <w:szCs w:val="24"/>
              </w:rPr>
            </w:pPr>
            <w:r w:rsidRPr="00FE1502">
              <w:rPr>
                <w:rFonts w:ascii="Times New Roman" w:hAnsi="Times New Roman" w:cs="Times New Roman"/>
                <w:sz w:val="24"/>
                <w:szCs w:val="24"/>
              </w:rPr>
              <w:lastRenderedPageBreak/>
              <w:t>R</w:t>
            </w:r>
          </w:p>
        </w:tc>
        <w:tc>
          <w:tcPr>
            <w:tcW w:w="8387" w:type="dxa"/>
          </w:tcPr>
          <w:p w14:paraId="73626063" w14:textId="77777777" w:rsidR="007E6196" w:rsidRPr="00FE1502" w:rsidRDefault="001B5CBB" w:rsidP="00937848">
            <w:pPr>
              <w:pStyle w:val="Tablecell"/>
              <w:rPr>
                <w:rFonts w:ascii="Times New Roman" w:hAnsi="Times New Roman" w:cs="Times New Roman"/>
                <w:b/>
                <w:sz w:val="24"/>
                <w:szCs w:val="24"/>
              </w:rPr>
            </w:pPr>
            <w:r w:rsidRPr="00FE1502">
              <w:rPr>
                <w:rFonts w:ascii="Times New Roman" w:hAnsi="Times New Roman" w:cs="Times New Roman"/>
                <w:sz w:val="24"/>
                <w:szCs w:val="24"/>
              </w:rPr>
              <w:t>Rejected</w:t>
            </w:r>
            <w:r w:rsidR="001C64FC" w:rsidRPr="00FE1502">
              <w:rPr>
                <w:rFonts w:ascii="Times New Roman" w:hAnsi="Times New Roman" w:cs="Times New Roman"/>
                <w:sz w:val="24"/>
                <w:szCs w:val="24"/>
              </w:rPr>
              <w:t>:</w:t>
            </w:r>
            <w:r w:rsidR="00BE0585" w:rsidRPr="00FE1502">
              <w:rPr>
                <w:rFonts w:ascii="Times New Roman" w:hAnsi="Times New Roman" w:cs="Times New Roman"/>
                <w:sz w:val="24"/>
                <w:szCs w:val="24"/>
              </w:rPr>
              <w:t xml:space="preserve"> </w:t>
            </w:r>
            <w:r w:rsidR="00A608B8" w:rsidRPr="00FE1502">
              <w:rPr>
                <w:rFonts w:ascii="Times New Roman" w:hAnsi="Times New Roman" w:cs="Times New Roman"/>
                <w:sz w:val="24"/>
                <w:szCs w:val="24"/>
              </w:rPr>
              <w:t>The datum</w:t>
            </w:r>
            <w:r w:rsidRPr="00FE1502">
              <w:rPr>
                <w:rFonts w:ascii="Times New Roman" w:hAnsi="Times New Roman" w:cs="Times New Roman"/>
                <w:sz w:val="24"/>
                <w:szCs w:val="24"/>
              </w:rPr>
              <w:t xml:space="preserve"> is unusable (the compound or analyte may or may not be present).</w:t>
            </w:r>
            <w:r w:rsidR="00BE0585" w:rsidRPr="00FE1502">
              <w:rPr>
                <w:rFonts w:ascii="Times New Roman" w:hAnsi="Times New Roman" w:cs="Times New Roman"/>
                <w:sz w:val="24"/>
                <w:szCs w:val="24"/>
              </w:rPr>
              <w:t xml:space="preserve"> </w:t>
            </w:r>
            <w:r w:rsidRPr="00FE1502">
              <w:rPr>
                <w:rFonts w:ascii="Times New Roman" w:hAnsi="Times New Roman" w:cs="Times New Roman"/>
                <w:sz w:val="24"/>
                <w:szCs w:val="24"/>
              </w:rPr>
              <w:t>Use of the "R" qualifier indicates a significant variance from functional guideline</w:t>
            </w:r>
            <w:r w:rsidR="001E2047" w:rsidRPr="00FE1502">
              <w:rPr>
                <w:rFonts w:ascii="Times New Roman" w:hAnsi="Times New Roman" w:cs="Times New Roman"/>
                <w:sz w:val="24"/>
                <w:szCs w:val="24"/>
              </w:rPr>
              <w:t xml:space="preserve"> </w:t>
            </w:r>
            <w:r w:rsidRPr="00FE1502">
              <w:rPr>
                <w:rFonts w:ascii="Times New Roman" w:hAnsi="Times New Roman" w:cs="Times New Roman"/>
                <w:sz w:val="24"/>
                <w:szCs w:val="24"/>
              </w:rPr>
              <w:t xml:space="preserve">acceptance criteria. </w:t>
            </w:r>
          </w:p>
        </w:tc>
      </w:tr>
    </w:tbl>
    <w:p w14:paraId="2E580037" w14:textId="77777777" w:rsidR="000247C7" w:rsidRPr="00FE1502" w:rsidRDefault="000247C7" w:rsidP="008500B8">
      <w:pPr>
        <w:rPr>
          <w:rFonts w:ascii="Times New Roman" w:hAnsi="Times New Roman" w:cs="Times New Roman"/>
          <w:sz w:val="24"/>
          <w:szCs w:val="24"/>
        </w:rPr>
      </w:pPr>
    </w:p>
    <w:tbl>
      <w:tblPr>
        <w:tblStyle w:val="TableGrid"/>
        <w:tblW w:w="0" w:type="auto"/>
        <w:tblInd w:w="108" w:type="dxa"/>
        <w:tblLook w:val="04A0" w:firstRow="1" w:lastRow="0" w:firstColumn="1" w:lastColumn="0" w:noHBand="0" w:noVBand="1"/>
      </w:tblPr>
      <w:tblGrid>
        <w:gridCol w:w="900"/>
        <w:gridCol w:w="8460"/>
      </w:tblGrid>
      <w:tr w:rsidR="000247C7" w:rsidRPr="00FE1502" w14:paraId="6A557321" w14:textId="77777777" w:rsidTr="00C06410">
        <w:tc>
          <w:tcPr>
            <w:tcW w:w="9360" w:type="dxa"/>
            <w:gridSpan w:val="2"/>
          </w:tcPr>
          <w:p w14:paraId="010CFD13" w14:textId="77777777" w:rsidR="000247C7" w:rsidRPr="00FE1502" w:rsidRDefault="000247C7" w:rsidP="000247C7">
            <w:pPr>
              <w:jc w:val="center"/>
              <w:rPr>
                <w:rFonts w:ascii="Times New Roman" w:hAnsi="Times New Roman" w:cs="Times New Roman"/>
                <w:b/>
                <w:sz w:val="24"/>
                <w:szCs w:val="24"/>
              </w:rPr>
            </w:pPr>
            <w:r w:rsidRPr="00FE1502">
              <w:rPr>
                <w:rFonts w:ascii="Times New Roman" w:hAnsi="Times New Roman" w:cs="Times New Roman"/>
                <w:b/>
                <w:sz w:val="24"/>
                <w:szCs w:val="24"/>
              </w:rPr>
              <w:t>Qualifier Reason Codes</w:t>
            </w:r>
          </w:p>
        </w:tc>
      </w:tr>
      <w:tr w:rsidR="002B2DC0" w:rsidRPr="00FE1502" w14:paraId="4A55757E" w14:textId="77777777" w:rsidTr="00C06410">
        <w:tc>
          <w:tcPr>
            <w:tcW w:w="900" w:type="dxa"/>
          </w:tcPr>
          <w:p w14:paraId="027A6DED" w14:textId="58373BC1" w:rsidR="002B2DC0" w:rsidRPr="00FE1502" w:rsidRDefault="00F774BE" w:rsidP="008500B8">
            <w:pPr>
              <w:rPr>
                <w:rFonts w:ascii="Times New Roman" w:hAnsi="Times New Roman" w:cs="Times New Roman"/>
                <w:sz w:val="24"/>
                <w:szCs w:val="24"/>
              </w:rPr>
            </w:pPr>
            <w:r>
              <w:rPr>
                <w:rFonts w:ascii="Times New Roman" w:hAnsi="Times New Roman" w:cs="Times New Roman"/>
                <w:sz w:val="24"/>
                <w:szCs w:val="24"/>
              </w:rPr>
              <w:t>b</w:t>
            </w:r>
          </w:p>
        </w:tc>
        <w:tc>
          <w:tcPr>
            <w:tcW w:w="8460" w:type="dxa"/>
          </w:tcPr>
          <w:p w14:paraId="2DD7C962" w14:textId="77777777" w:rsidR="002B2DC0" w:rsidRPr="00FE1502" w:rsidRDefault="002B2DC0" w:rsidP="008500B8">
            <w:pPr>
              <w:rPr>
                <w:rFonts w:ascii="Times New Roman" w:hAnsi="Times New Roman" w:cs="Times New Roman"/>
                <w:sz w:val="24"/>
                <w:szCs w:val="24"/>
              </w:rPr>
            </w:pPr>
            <w:r w:rsidRPr="00FE1502">
              <w:rPr>
                <w:rFonts w:ascii="Times New Roman" w:hAnsi="Times New Roman" w:cs="Times New Roman"/>
                <w:sz w:val="24"/>
                <w:szCs w:val="24"/>
              </w:rPr>
              <w:t>The analyte was detected in the associated laboratory blank</w:t>
            </w:r>
          </w:p>
        </w:tc>
      </w:tr>
      <w:tr w:rsidR="003A6062" w:rsidRPr="00FE1502" w14:paraId="3A87FF82" w14:textId="77777777" w:rsidTr="00C06410">
        <w:tc>
          <w:tcPr>
            <w:tcW w:w="900" w:type="dxa"/>
          </w:tcPr>
          <w:p w14:paraId="36E480A0" w14:textId="3DD58BCD" w:rsidR="003A6062" w:rsidRPr="00FE1502" w:rsidRDefault="00F774BE" w:rsidP="008500B8">
            <w:pPr>
              <w:rPr>
                <w:rFonts w:ascii="Times New Roman" w:hAnsi="Times New Roman" w:cs="Times New Roman"/>
                <w:sz w:val="24"/>
                <w:szCs w:val="24"/>
              </w:rPr>
            </w:pPr>
            <w:r>
              <w:rPr>
                <w:rFonts w:ascii="Times New Roman" w:hAnsi="Times New Roman" w:cs="Times New Roman"/>
                <w:sz w:val="24"/>
                <w:szCs w:val="24"/>
              </w:rPr>
              <w:t>fd</w:t>
            </w:r>
          </w:p>
        </w:tc>
        <w:tc>
          <w:tcPr>
            <w:tcW w:w="8460" w:type="dxa"/>
          </w:tcPr>
          <w:p w14:paraId="7727522A" w14:textId="4E77BEB7" w:rsidR="003A6062" w:rsidRPr="00FE1502" w:rsidRDefault="00F774BE" w:rsidP="003B6DE1">
            <w:pPr>
              <w:rPr>
                <w:rFonts w:ascii="Times New Roman" w:hAnsi="Times New Roman" w:cs="Times New Roman"/>
                <w:sz w:val="24"/>
                <w:szCs w:val="24"/>
              </w:rPr>
            </w:pPr>
            <w:r>
              <w:rPr>
                <w:rFonts w:ascii="Times New Roman" w:hAnsi="Times New Roman" w:cs="Times New Roman"/>
                <w:sz w:val="24"/>
                <w:szCs w:val="24"/>
              </w:rPr>
              <w:t>Field</w:t>
            </w:r>
            <w:r w:rsidR="00F75336" w:rsidRPr="00FE1502">
              <w:rPr>
                <w:rFonts w:ascii="Times New Roman" w:hAnsi="Times New Roman" w:cs="Times New Roman"/>
                <w:sz w:val="24"/>
                <w:szCs w:val="24"/>
              </w:rPr>
              <w:t xml:space="preserve"> </w:t>
            </w:r>
            <w:r w:rsidR="003A6062" w:rsidRPr="00FE1502">
              <w:rPr>
                <w:rFonts w:ascii="Times New Roman" w:hAnsi="Times New Roman" w:cs="Times New Roman"/>
                <w:sz w:val="24"/>
                <w:szCs w:val="24"/>
              </w:rPr>
              <w:t>duplicates did not meet the project control limits</w:t>
            </w:r>
          </w:p>
        </w:tc>
      </w:tr>
    </w:tbl>
    <w:p w14:paraId="6BF43F1A" w14:textId="77777777" w:rsidR="000247C7" w:rsidRPr="00FE1502" w:rsidRDefault="000247C7" w:rsidP="008500B8">
      <w:pPr>
        <w:rPr>
          <w:rFonts w:ascii="Times New Roman" w:hAnsi="Times New Roman" w:cs="Times New Roman"/>
          <w:sz w:val="24"/>
          <w:szCs w:val="24"/>
        </w:rPr>
      </w:pPr>
    </w:p>
    <w:p w14:paraId="1425AA4E" w14:textId="23ADC73D" w:rsidR="007E6196" w:rsidRPr="00BB77FF" w:rsidRDefault="007E6196" w:rsidP="00C051AD">
      <w:pPr>
        <w:pStyle w:val="Heading2"/>
        <w:rPr>
          <w:rFonts w:ascii="Times New Roman" w:hAnsi="Times New Roman" w:cs="Times New Roman"/>
          <w:sz w:val="28"/>
          <w:szCs w:val="28"/>
        </w:rPr>
      </w:pPr>
      <w:bookmarkStart w:id="1" w:name="_Toc253648499"/>
      <w:r w:rsidRPr="00BB77FF">
        <w:rPr>
          <w:rFonts w:ascii="Times New Roman" w:hAnsi="Times New Roman" w:cs="Times New Roman"/>
          <w:sz w:val="28"/>
          <w:szCs w:val="28"/>
        </w:rPr>
        <w:t>PARCC</w:t>
      </w:r>
      <w:r w:rsidR="00232B6C" w:rsidRPr="00BB77FF">
        <w:rPr>
          <w:rFonts w:ascii="Times New Roman" w:hAnsi="Times New Roman" w:cs="Times New Roman"/>
          <w:sz w:val="28"/>
          <w:szCs w:val="28"/>
        </w:rPr>
        <w:t>S</w:t>
      </w:r>
      <w:r w:rsidRPr="00BB77FF">
        <w:rPr>
          <w:rFonts w:ascii="Times New Roman" w:hAnsi="Times New Roman" w:cs="Times New Roman"/>
          <w:sz w:val="28"/>
          <w:szCs w:val="28"/>
        </w:rPr>
        <w:t xml:space="preserve"> Criteria</w:t>
      </w:r>
      <w:bookmarkEnd w:id="1"/>
    </w:p>
    <w:p w14:paraId="04032E82" w14:textId="5A3B9B10" w:rsidR="0014395F" w:rsidRPr="00FE1502" w:rsidRDefault="007E6196">
      <w:pPr>
        <w:keepNext/>
        <w:rPr>
          <w:rFonts w:ascii="Times New Roman" w:hAnsi="Times New Roman" w:cs="Times New Roman"/>
          <w:sz w:val="24"/>
          <w:szCs w:val="24"/>
        </w:rPr>
      </w:pPr>
      <w:r w:rsidRPr="00FE1502">
        <w:rPr>
          <w:rFonts w:ascii="Times New Roman" w:hAnsi="Times New Roman" w:cs="Times New Roman"/>
          <w:bCs/>
          <w:sz w:val="24"/>
          <w:szCs w:val="24"/>
        </w:rPr>
        <w:t>Precision</w:t>
      </w:r>
      <w:r w:rsidRPr="00FE1502">
        <w:rPr>
          <w:rFonts w:ascii="Times New Roman" w:hAnsi="Times New Roman" w:cs="Times New Roman"/>
          <w:b/>
          <w:bCs/>
          <w:sz w:val="24"/>
          <w:szCs w:val="24"/>
        </w:rPr>
        <w:t xml:space="preserve"> </w:t>
      </w:r>
      <w:r w:rsidRPr="00FE1502">
        <w:rPr>
          <w:rFonts w:ascii="Times New Roman" w:hAnsi="Times New Roman" w:cs="Times New Roman"/>
          <w:sz w:val="24"/>
          <w:szCs w:val="24"/>
        </w:rPr>
        <w:t>is a measure of the agreement or reproducibility of analytical results under a given</w:t>
      </w:r>
      <w:r w:rsidR="00614124" w:rsidRPr="00FE1502">
        <w:rPr>
          <w:rFonts w:ascii="Times New Roman" w:hAnsi="Times New Roman" w:cs="Times New Roman"/>
          <w:sz w:val="24"/>
          <w:szCs w:val="24"/>
        </w:rPr>
        <w:t xml:space="preserve"> </w:t>
      </w:r>
      <w:r w:rsidRPr="00FE1502">
        <w:rPr>
          <w:rFonts w:ascii="Times New Roman" w:hAnsi="Times New Roman" w:cs="Times New Roman"/>
          <w:sz w:val="24"/>
          <w:szCs w:val="24"/>
        </w:rPr>
        <w:t xml:space="preserve">set of conditions. It is a quantity that cannot be measured directly but is calculated from </w:t>
      </w:r>
      <w:r w:rsidR="002C5895">
        <w:rPr>
          <w:rFonts w:ascii="Times New Roman" w:hAnsi="Times New Roman" w:cs="Times New Roman"/>
          <w:sz w:val="24"/>
          <w:szCs w:val="24"/>
        </w:rPr>
        <w:t>structure counts</w:t>
      </w:r>
      <w:r w:rsidRPr="00FE1502">
        <w:rPr>
          <w:rFonts w:ascii="Times New Roman" w:hAnsi="Times New Roman" w:cs="Times New Roman"/>
          <w:sz w:val="24"/>
          <w:szCs w:val="24"/>
        </w:rPr>
        <w:t>. Precision is expressed as the relative percent difference (RPD):</w:t>
      </w:r>
    </w:p>
    <w:p w14:paraId="091BDF3C" w14:textId="0867ECE3" w:rsidR="007E6196" w:rsidRPr="00FE1502" w:rsidRDefault="007E6196" w:rsidP="008500B8">
      <w:pPr>
        <w:jc w:val="center"/>
        <w:rPr>
          <w:rFonts w:ascii="Times New Roman" w:hAnsi="Times New Roman" w:cs="Times New Roman"/>
          <w:sz w:val="24"/>
          <w:szCs w:val="24"/>
        </w:rPr>
      </w:pPr>
      <w:r w:rsidRPr="00FE1502">
        <w:rPr>
          <w:rFonts w:ascii="Times New Roman" w:hAnsi="Times New Roman" w:cs="Times New Roman"/>
          <w:sz w:val="24"/>
          <w:szCs w:val="24"/>
        </w:rPr>
        <w:t xml:space="preserve">RPD = </w:t>
      </w:r>
      <w:r w:rsidR="00443224" w:rsidRPr="00FE1502">
        <w:rPr>
          <w:rFonts w:ascii="Times New Roman" w:hAnsi="Times New Roman" w:cs="Times New Roman"/>
          <w:sz w:val="24"/>
          <w:szCs w:val="24"/>
        </w:rPr>
        <w:t xml:space="preserve">Absolute Value of </w:t>
      </w:r>
      <w:r w:rsidRPr="00FE1502">
        <w:rPr>
          <w:rFonts w:ascii="Times New Roman" w:hAnsi="Times New Roman" w:cs="Times New Roman"/>
          <w:sz w:val="24"/>
          <w:szCs w:val="24"/>
        </w:rPr>
        <w:t>(D1-D2)</w:t>
      </w:r>
      <w:r w:rsidR="006523A9">
        <w:rPr>
          <w:rFonts w:ascii="Times New Roman" w:hAnsi="Times New Roman" w:cs="Times New Roman"/>
          <w:sz w:val="24"/>
          <w:szCs w:val="24"/>
        </w:rPr>
        <w:t>*2/(D1+D2) *</w:t>
      </w:r>
      <w:r w:rsidRPr="00FE1502">
        <w:rPr>
          <w:rFonts w:ascii="Times New Roman" w:hAnsi="Times New Roman" w:cs="Times New Roman"/>
          <w:sz w:val="24"/>
          <w:szCs w:val="24"/>
        </w:rPr>
        <w:t xml:space="preserve"> 100</w:t>
      </w:r>
    </w:p>
    <w:p w14:paraId="0D4FC882" w14:textId="52278AB6" w:rsidR="007E6196" w:rsidRPr="00FE1502" w:rsidRDefault="007E6196" w:rsidP="008500B8">
      <w:pPr>
        <w:rPr>
          <w:rFonts w:ascii="Times New Roman" w:hAnsi="Times New Roman" w:cs="Times New Roman"/>
          <w:sz w:val="24"/>
          <w:szCs w:val="24"/>
        </w:rPr>
      </w:pPr>
      <w:r w:rsidRPr="00FE1502">
        <w:rPr>
          <w:rFonts w:ascii="Times New Roman" w:hAnsi="Times New Roman" w:cs="Times New Roman"/>
          <w:sz w:val="24"/>
          <w:szCs w:val="24"/>
        </w:rPr>
        <w:t xml:space="preserve">Where D1 and D2 are the reported </w:t>
      </w:r>
      <w:r w:rsidR="006523A9">
        <w:rPr>
          <w:rFonts w:ascii="Times New Roman" w:hAnsi="Times New Roman" w:cs="Times New Roman"/>
          <w:sz w:val="24"/>
          <w:szCs w:val="24"/>
        </w:rPr>
        <w:t>structure counts</w:t>
      </w:r>
      <w:r w:rsidRPr="00FE1502">
        <w:rPr>
          <w:rFonts w:ascii="Times New Roman" w:hAnsi="Times New Roman" w:cs="Times New Roman"/>
          <w:sz w:val="24"/>
          <w:szCs w:val="24"/>
        </w:rPr>
        <w:t xml:space="preserve"> for sample and duplicate analyses.</w:t>
      </w:r>
    </w:p>
    <w:p w14:paraId="48CBD02F" w14:textId="12E92FD8" w:rsidR="007E6196" w:rsidRPr="00FE1502" w:rsidRDefault="00EE7AFD" w:rsidP="008500B8">
      <w:pPr>
        <w:rPr>
          <w:rFonts w:ascii="Times New Roman" w:hAnsi="Times New Roman" w:cs="Times New Roman"/>
          <w:sz w:val="24"/>
          <w:szCs w:val="24"/>
        </w:rPr>
      </w:pPr>
      <w:r w:rsidRPr="00FE1502">
        <w:rPr>
          <w:rFonts w:ascii="Times New Roman" w:hAnsi="Times New Roman" w:cs="Times New Roman"/>
          <w:sz w:val="24"/>
          <w:szCs w:val="24"/>
        </w:rPr>
        <w:t xml:space="preserve">An RPD outside the </w:t>
      </w:r>
      <w:r w:rsidR="008916F2">
        <w:rPr>
          <w:rFonts w:ascii="Times New Roman" w:hAnsi="Times New Roman" w:cs="Times New Roman"/>
          <w:sz w:val="24"/>
          <w:szCs w:val="24"/>
        </w:rPr>
        <w:t>50%</w:t>
      </w:r>
      <w:r w:rsidRPr="00FE1502">
        <w:rPr>
          <w:rFonts w:ascii="Times New Roman" w:hAnsi="Times New Roman" w:cs="Times New Roman"/>
          <w:sz w:val="24"/>
          <w:szCs w:val="24"/>
        </w:rPr>
        <w:t xml:space="preserve"> QC limit </w:t>
      </w:r>
      <w:r w:rsidR="00CE7942">
        <w:rPr>
          <w:rFonts w:ascii="Times New Roman" w:hAnsi="Times New Roman" w:cs="Times New Roman"/>
          <w:sz w:val="24"/>
          <w:szCs w:val="24"/>
        </w:rPr>
        <w:t xml:space="preserve">(Berman and Kolk, 2000) </w:t>
      </w:r>
      <w:r w:rsidR="008916F2">
        <w:rPr>
          <w:rFonts w:ascii="Times New Roman" w:hAnsi="Times New Roman" w:cs="Times New Roman"/>
          <w:sz w:val="24"/>
          <w:szCs w:val="24"/>
        </w:rPr>
        <w:t>between the field</w:t>
      </w:r>
      <w:r w:rsidR="00120D4F" w:rsidRPr="00FE1502">
        <w:rPr>
          <w:rFonts w:ascii="Times New Roman" w:hAnsi="Times New Roman" w:cs="Times New Roman"/>
          <w:sz w:val="24"/>
          <w:szCs w:val="24"/>
        </w:rPr>
        <w:t xml:space="preserve"> duplicates</w:t>
      </w:r>
      <w:r w:rsidRPr="00FE1502">
        <w:rPr>
          <w:rFonts w:ascii="Times New Roman" w:hAnsi="Times New Roman" w:cs="Times New Roman"/>
          <w:sz w:val="24"/>
          <w:szCs w:val="24"/>
        </w:rPr>
        <w:t xml:space="preserve"> indicates imprecision but does not imply accuracy or allow for directional qualification (e.g.</w:t>
      </w:r>
      <w:r w:rsidR="00937848" w:rsidRPr="00FE1502">
        <w:rPr>
          <w:rFonts w:ascii="Times New Roman" w:hAnsi="Times New Roman" w:cs="Times New Roman"/>
          <w:sz w:val="24"/>
          <w:szCs w:val="24"/>
        </w:rPr>
        <w:t>,</w:t>
      </w:r>
      <w:r w:rsidRPr="00FE1502">
        <w:rPr>
          <w:rFonts w:ascii="Times New Roman" w:hAnsi="Times New Roman" w:cs="Times New Roman"/>
          <w:sz w:val="24"/>
          <w:szCs w:val="24"/>
        </w:rPr>
        <w:t xml:space="preserve"> J+ or J-).</w:t>
      </w:r>
      <w:r w:rsidR="00BE0585" w:rsidRPr="00FE1502">
        <w:rPr>
          <w:rFonts w:ascii="Times New Roman" w:hAnsi="Times New Roman" w:cs="Times New Roman"/>
          <w:sz w:val="24"/>
          <w:szCs w:val="24"/>
        </w:rPr>
        <w:t xml:space="preserve"> </w:t>
      </w:r>
      <w:r w:rsidR="00CE7942">
        <w:rPr>
          <w:rFonts w:ascii="Times New Roman" w:hAnsi="Times New Roman" w:cs="Times New Roman"/>
          <w:sz w:val="24"/>
          <w:szCs w:val="24"/>
        </w:rPr>
        <w:t>Note that due to the inherent heterogeneity of soil samples</w:t>
      </w:r>
      <w:r w:rsidR="00113858">
        <w:rPr>
          <w:rFonts w:ascii="Times New Roman" w:hAnsi="Times New Roman" w:cs="Times New Roman"/>
          <w:sz w:val="24"/>
          <w:szCs w:val="24"/>
        </w:rPr>
        <w:t xml:space="preserve"> and site locations</w:t>
      </w:r>
      <w:r w:rsidR="00CE7942">
        <w:rPr>
          <w:rFonts w:ascii="Times New Roman" w:hAnsi="Times New Roman" w:cs="Times New Roman"/>
          <w:sz w:val="24"/>
          <w:szCs w:val="24"/>
        </w:rPr>
        <w:t xml:space="preserve">, a high occurrence of RPD exceedances may be observed. However, it is important for field duplicates to be evaluated to assess site </w:t>
      </w:r>
      <w:r w:rsidR="00AC0600">
        <w:rPr>
          <w:rFonts w:ascii="Times New Roman" w:hAnsi="Times New Roman" w:cs="Times New Roman"/>
          <w:sz w:val="24"/>
          <w:szCs w:val="24"/>
        </w:rPr>
        <w:t xml:space="preserve">(and possibly sampling) </w:t>
      </w:r>
      <w:r w:rsidR="00CE7942">
        <w:rPr>
          <w:rFonts w:ascii="Times New Roman" w:hAnsi="Times New Roman" w:cs="Times New Roman"/>
          <w:sz w:val="24"/>
          <w:szCs w:val="24"/>
        </w:rPr>
        <w:t xml:space="preserve">variability. </w:t>
      </w:r>
      <w:r w:rsidR="007E6196" w:rsidRPr="00FE1502">
        <w:rPr>
          <w:rFonts w:ascii="Times New Roman" w:hAnsi="Times New Roman" w:cs="Times New Roman"/>
          <w:sz w:val="24"/>
          <w:szCs w:val="24"/>
        </w:rPr>
        <w:t xml:space="preserve">For this </w:t>
      </w:r>
      <w:r w:rsidR="00BD4A86" w:rsidRPr="00FE1502">
        <w:rPr>
          <w:rFonts w:ascii="Times New Roman" w:hAnsi="Times New Roman" w:cs="Times New Roman"/>
          <w:sz w:val="24"/>
          <w:szCs w:val="24"/>
        </w:rPr>
        <w:t>report</w:t>
      </w:r>
      <w:r w:rsidR="007E6196" w:rsidRPr="00FE1502">
        <w:rPr>
          <w:rFonts w:ascii="Times New Roman" w:hAnsi="Times New Roman" w:cs="Times New Roman"/>
          <w:sz w:val="24"/>
          <w:szCs w:val="24"/>
        </w:rPr>
        <w:t xml:space="preserve">, </w:t>
      </w:r>
      <w:r w:rsidR="008916F2">
        <w:rPr>
          <w:rFonts w:ascii="Times New Roman" w:hAnsi="Times New Roman" w:cs="Times New Roman"/>
          <w:sz w:val="24"/>
          <w:szCs w:val="24"/>
        </w:rPr>
        <w:t xml:space="preserve">only </w:t>
      </w:r>
      <w:r w:rsidR="007E6196" w:rsidRPr="00FE1502">
        <w:rPr>
          <w:rFonts w:ascii="Times New Roman" w:hAnsi="Times New Roman" w:cs="Times New Roman"/>
          <w:sz w:val="24"/>
          <w:szCs w:val="24"/>
        </w:rPr>
        <w:t xml:space="preserve">duplicate </w:t>
      </w:r>
      <w:r w:rsidR="008916F2">
        <w:rPr>
          <w:rFonts w:ascii="Times New Roman" w:hAnsi="Times New Roman" w:cs="Times New Roman"/>
          <w:sz w:val="24"/>
          <w:szCs w:val="24"/>
        </w:rPr>
        <w:t>field samples</w:t>
      </w:r>
      <w:r w:rsidR="007E6196" w:rsidRPr="00FE1502">
        <w:rPr>
          <w:rFonts w:ascii="Times New Roman" w:hAnsi="Times New Roman" w:cs="Times New Roman"/>
          <w:sz w:val="24"/>
          <w:szCs w:val="24"/>
        </w:rPr>
        <w:t xml:space="preserve"> were </w:t>
      </w:r>
      <w:r w:rsidR="00BD4A86" w:rsidRPr="00FE1502">
        <w:rPr>
          <w:rFonts w:ascii="Times New Roman" w:hAnsi="Times New Roman" w:cs="Times New Roman"/>
          <w:sz w:val="24"/>
          <w:szCs w:val="24"/>
        </w:rPr>
        <w:t>provided</w:t>
      </w:r>
      <w:r w:rsidR="008916F2">
        <w:rPr>
          <w:rFonts w:ascii="Times New Roman" w:hAnsi="Times New Roman" w:cs="Times New Roman"/>
          <w:sz w:val="24"/>
          <w:szCs w:val="24"/>
        </w:rPr>
        <w:t xml:space="preserve"> (i.e., no laboratory duplicates were analyzed)</w:t>
      </w:r>
      <w:r w:rsidR="007E6196" w:rsidRPr="00FE1502">
        <w:rPr>
          <w:rFonts w:ascii="Times New Roman" w:hAnsi="Times New Roman" w:cs="Times New Roman"/>
          <w:sz w:val="24"/>
          <w:szCs w:val="24"/>
        </w:rPr>
        <w:t>.</w:t>
      </w:r>
    </w:p>
    <w:p w14:paraId="550B927A" w14:textId="12594C83" w:rsidR="00447B60" w:rsidRDefault="0012100E" w:rsidP="008500B8">
      <w:pPr>
        <w:rPr>
          <w:rFonts w:ascii="Times New Roman" w:hAnsi="Times New Roman" w:cs="Times New Roman"/>
          <w:sz w:val="24"/>
          <w:szCs w:val="24"/>
        </w:rPr>
      </w:pPr>
      <w:r w:rsidRPr="00FE1502">
        <w:rPr>
          <w:rFonts w:ascii="Times New Roman" w:hAnsi="Times New Roman" w:cs="Times New Roman"/>
          <w:bCs/>
          <w:sz w:val="24"/>
          <w:szCs w:val="24"/>
        </w:rPr>
        <w:t>Accuracy</w:t>
      </w:r>
      <w:r w:rsidRPr="00FE1502">
        <w:rPr>
          <w:rFonts w:ascii="Times New Roman" w:hAnsi="Times New Roman" w:cs="Times New Roman"/>
          <w:b/>
          <w:bCs/>
          <w:sz w:val="24"/>
          <w:szCs w:val="24"/>
        </w:rPr>
        <w:t xml:space="preserve"> </w:t>
      </w:r>
      <w:r w:rsidRPr="00FE1502">
        <w:rPr>
          <w:rFonts w:ascii="Times New Roman" w:hAnsi="Times New Roman" w:cs="Times New Roman"/>
          <w:sz w:val="24"/>
          <w:szCs w:val="24"/>
        </w:rPr>
        <w:t>is a measure of the agreement of an experimental determination and the true value of the parameter being measured.</w:t>
      </w:r>
      <w:r w:rsidR="00BE0585" w:rsidRPr="00FE1502">
        <w:rPr>
          <w:rFonts w:ascii="Times New Roman" w:hAnsi="Times New Roman" w:cs="Times New Roman"/>
          <w:sz w:val="24"/>
          <w:szCs w:val="24"/>
        </w:rPr>
        <w:t xml:space="preserve"> </w:t>
      </w:r>
      <w:r w:rsidR="00447B60">
        <w:rPr>
          <w:rFonts w:ascii="Times New Roman" w:hAnsi="Times New Roman" w:cs="Times New Roman"/>
          <w:sz w:val="24"/>
          <w:szCs w:val="24"/>
        </w:rPr>
        <w:t xml:space="preserve">Due to the nature of asbestos analysis, accuracy cannot easily be assessed. There are no set standards or reference materials </w:t>
      </w:r>
      <w:r w:rsidR="00A23F1A">
        <w:rPr>
          <w:rFonts w:ascii="Times New Roman" w:hAnsi="Times New Roman" w:cs="Times New Roman"/>
          <w:sz w:val="24"/>
          <w:szCs w:val="24"/>
        </w:rPr>
        <w:t xml:space="preserve">that can mimic the type of samples collected </w:t>
      </w:r>
      <w:r w:rsidR="00D26DEF">
        <w:rPr>
          <w:rFonts w:ascii="Times New Roman" w:hAnsi="Times New Roman" w:cs="Times New Roman"/>
          <w:sz w:val="24"/>
          <w:szCs w:val="24"/>
        </w:rPr>
        <w:t>at</w:t>
      </w:r>
      <w:r w:rsidR="00A23F1A">
        <w:rPr>
          <w:rFonts w:ascii="Times New Roman" w:hAnsi="Times New Roman" w:cs="Times New Roman"/>
          <w:sz w:val="24"/>
          <w:szCs w:val="24"/>
        </w:rPr>
        <w:t xml:space="preserve"> naturally occurring sites. </w:t>
      </w:r>
      <w:r w:rsidR="00447B60">
        <w:rPr>
          <w:rFonts w:ascii="Times New Roman" w:hAnsi="Times New Roman" w:cs="Times New Roman"/>
          <w:sz w:val="24"/>
          <w:szCs w:val="24"/>
        </w:rPr>
        <w:t>The key component for accuracy is the analyst, who is well trained for the identification and analysis of asbestos structures</w:t>
      </w:r>
      <w:r w:rsidR="00A23F1A">
        <w:rPr>
          <w:rFonts w:ascii="Times New Roman" w:hAnsi="Times New Roman" w:cs="Times New Roman"/>
          <w:sz w:val="24"/>
          <w:szCs w:val="24"/>
        </w:rPr>
        <w:t>, including proficiency tests generated by accrediting agencies (e.g., NVLAP)</w:t>
      </w:r>
      <w:r w:rsidR="00447B60">
        <w:rPr>
          <w:rFonts w:ascii="Times New Roman" w:hAnsi="Times New Roman" w:cs="Times New Roman"/>
          <w:sz w:val="24"/>
          <w:szCs w:val="24"/>
        </w:rPr>
        <w:t>. The analyst uses tools such as morphology, ED and EDXA to accurately identify the asbestos structure and visually determines its size</w:t>
      </w:r>
      <w:r w:rsidR="00232B6C">
        <w:rPr>
          <w:rFonts w:ascii="Times New Roman" w:hAnsi="Times New Roman" w:cs="Times New Roman"/>
          <w:sz w:val="24"/>
          <w:szCs w:val="24"/>
        </w:rPr>
        <w:t xml:space="preserve"> using scale bars</w:t>
      </w:r>
      <w:r w:rsidR="00447B60">
        <w:rPr>
          <w:rFonts w:ascii="Times New Roman" w:hAnsi="Times New Roman" w:cs="Times New Roman"/>
          <w:sz w:val="24"/>
          <w:szCs w:val="24"/>
        </w:rPr>
        <w:t xml:space="preserve">. </w:t>
      </w:r>
      <w:r w:rsidR="00547EAC">
        <w:rPr>
          <w:rFonts w:ascii="Times New Roman" w:hAnsi="Times New Roman" w:cs="Times New Roman"/>
          <w:sz w:val="24"/>
          <w:szCs w:val="24"/>
        </w:rPr>
        <w:t>Note that the equipment, such as the TEM, ED and EDXA, have manufacturer requirements for maintaining its proper use</w:t>
      </w:r>
      <w:r w:rsidR="00A23F1A">
        <w:rPr>
          <w:rFonts w:ascii="Times New Roman" w:hAnsi="Times New Roman" w:cs="Times New Roman"/>
          <w:sz w:val="24"/>
          <w:szCs w:val="24"/>
        </w:rPr>
        <w:t xml:space="preserve"> and calibration</w:t>
      </w:r>
      <w:r w:rsidR="00CA72E0">
        <w:rPr>
          <w:rFonts w:ascii="Times New Roman" w:hAnsi="Times New Roman" w:cs="Times New Roman"/>
          <w:sz w:val="24"/>
          <w:szCs w:val="24"/>
        </w:rPr>
        <w:t>;</w:t>
      </w:r>
      <w:r w:rsidR="00547EAC">
        <w:rPr>
          <w:rFonts w:ascii="Times New Roman" w:hAnsi="Times New Roman" w:cs="Times New Roman"/>
          <w:sz w:val="24"/>
          <w:szCs w:val="24"/>
        </w:rPr>
        <w:t xml:space="preserve"> th</w:t>
      </w:r>
      <w:r w:rsidR="00A23F1A">
        <w:rPr>
          <w:rFonts w:ascii="Times New Roman" w:hAnsi="Times New Roman" w:cs="Times New Roman"/>
          <w:sz w:val="24"/>
          <w:szCs w:val="24"/>
        </w:rPr>
        <w:t>e</w:t>
      </w:r>
      <w:r w:rsidR="00547EAC">
        <w:rPr>
          <w:rFonts w:ascii="Times New Roman" w:hAnsi="Times New Roman" w:cs="Times New Roman"/>
          <w:sz w:val="24"/>
          <w:szCs w:val="24"/>
        </w:rPr>
        <w:t xml:space="preserve">se </w:t>
      </w:r>
      <w:r w:rsidR="00A23F1A">
        <w:rPr>
          <w:rFonts w:ascii="Times New Roman" w:hAnsi="Times New Roman" w:cs="Times New Roman"/>
          <w:sz w:val="24"/>
          <w:szCs w:val="24"/>
        </w:rPr>
        <w:t xml:space="preserve">records are typically maintained by the laboratory </w:t>
      </w:r>
      <w:r w:rsidR="00CA72E0">
        <w:rPr>
          <w:rFonts w:ascii="Times New Roman" w:hAnsi="Times New Roman" w:cs="Times New Roman"/>
          <w:sz w:val="24"/>
          <w:szCs w:val="24"/>
        </w:rPr>
        <w:t>and must be requested with data packages</w:t>
      </w:r>
      <w:r w:rsidR="00547EAC">
        <w:rPr>
          <w:rFonts w:ascii="Times New Roman" w:hAnsi="Times New Roman" w:cs="Times New Roman"/>
          <w:sz w:val="24"/>
          <w:szCs w:val="24"/>
        </w:rPr>
        <w:t>.</w:t>
      </w:r>
      <w:r w:rsidR="00CA72E0">
        <w:rPr>
          <w:rFonts w:ascii="Times New Roman" w:hAnsi="Times New Roman" w:cs="Times New Roman"/>
          <w:sz w:val="24"/>
          <w:szCs w:val="24"/>
        </w:rPr>
        <w:t xml:space="preserve"> For this DVSR, the instrument calibration (e.g., camera, magnification, K-factors, detector resolution, resolvable Mg-Si and Na peaks, spot size measurement) will not be discussed </w:t>
      </w:r>
      <w:r w:rsidR="00FE2F2A">
        <w:rPr>
          <w:rFonts w:ascii="Times New Roman" w:hAnsi="Times New Roman" w:cs="Times New Roman"/>
          <w:sz w:val="24"/>
          <w:szCs w:val="24"/>
        </w:rPr>
        <w:t>since this information was not provided</w:t>
      </w:r>
      <w:r w:rsidR="00CA72E0">
        <w:rPr>
          <w:rFonts w:ascii="Times New Roman" w:hAnsi="Times New Roman" w:cs="Times New Roman"/>
          <w:sz w:val="24"/>
          <w:szCs w:val="24"/>
        </w:rPr>
        <w:t>.</w:t>
      </w:r>
    </w:p>
    <w:p w14:paraId="42B760FD" w14:textId="09A3A04B" w:rsidR="006740DA" w:rsidRPr="00FE1502" w:rsidRDefault="006740DA" w:rsidP="008500B8">
      <w:pPr>
        <w:rPr>
          <w:rFonts w:ascii="Times New Roman" w:hAnsi="Times New Roman" w:cs="Times New Roman"/>
          <w:sz w:val="24"/>
          <w:szCs w:val="24"/>
        </w:rPr>
      </w:pPr>
      <w:r w:rsidRPr="00FE1502">
        <w:rPr>
          <w:rFonts w:ascii="Times New Roman" w:hAnsi="Times New Roman" w:cs="Times New Roman"/>
          <w:bCs/>
          <w:sz w:val="24"/>
          <w:szCs w:val="24"/>
        </w:rPr>
        <w:lastRenderedPageBreak/>
        <w:t>Representativeness</w:t>
      </w:r>
      <w:r w:rsidRPr="00FE1502">
        <w:rPr>
          <w:rFonts w:ascii="Times New Roman" w:hAnsi="Times New Roman" w:cs="Times New Roman"/>
          <w:b/>
          <w:bCs/>
          <w:sz w:val="24"/>
          <w:szCs w:val="24"/>
        </w:rPr>
        <w:t xml:space="preserve"> </w:t>
      </w:r>
      <w:r w:rsidRPr="00FE1502">
        <w:rPr>
          <w:rFonts w:ascii="Times New Roman" w:hAnsi="Times New Roman" w:cs="Times New Roman"/>
          <w:sz w:val="24"/>
          <w:szCs w:val="24"/>
        </w:rPr>
        <w:t xml:space="preserve">is a qualitative parameter that expresses the degree to which the sample data are characteristic of a population. It is evaluated </w:t>
      </w:r>
      <w:r w:rsidR="00443224" w:rsidRPr="00FE1502">
        <w:rPr>
          <w:rFonts w:ascii="Times New Roman" w:hAnsi="Times New Roman" w:cs="Times New Roman"/>
          <w:sz w:val="24"/>
          <w:szCs w:val="24"/>
        </w:rPr>
        <w:t>herein</w:t>
      </w:r>
      <w:r w:rsidR="00754AE9" w:rsidRPr="00FE1502">
        <w:rPr>
          <w:rFonts w:ascii="Times New Roman" w:hAnsi="Times New Roman" w:cs="Times New Roman"/>
          <w:sz w:val="24"/>
          <w:szCs w:val="24"/>
        </w:rPr>
        <w:t xml:space="preserve"> by</w:t>
      </w:r>
      <w:r w:rsidRPr="00FE1502">
        <w:rPr>
          <w:rFonts w:ascii="Times New Roman" w:hAnsi="Times New Roman" w:cs="Times New Roman"/>
          <w:sz w:val="24"/>
          <w:szCs w:val="24"/>
        </w:rPr>
        <w:t xml:space="preserve"> reviewing the QC results of blanks</w:t>
      </w:r>
      <w:r w:rsidR="00A2169F">
        <w:rPr>
          <w:rFonts w:ascii="Times New Roman" w:hAnsi="Times New Roman" w:cs="Times New Roman"/>
          <w:sz w:val="24"/>
          <w:szCs w:val="24"/>
        </w:rPr>
        <w:t xml:space="preserve">, </w:t>
      </w:r>
      <w:r w:rsidR="00232B6C">
        <w:rPr>
          <w:rFonts w:ascii="Times New Roman" w:hAnsi="Times New Roman" w:cs="Times New Roman"/>
          <w:sz w:val="24"/>
          <w:szCs w:val="24"/>
        </w:rPr>
        <w:t>sa</w:t>
      </w:r>
      <w:r w:rsidRPr="00FE1502">
        <w:rPr>
          <w:rFonts w:ascii="Times New Roman" w:hAnsi="Times New Roman" w:cs="Times New Roman"/>
          <w:sz w:val="24"/>
          <w:szCs w:val="24"/>
        </w:rPr>
        <w:t>mples</w:t>
      </w:r>
      <w:r w:rsidR="00A2169F">
        <w:rPr>
          <w:rFonts w:ascii="Times New Roman" w:hAnsi="Times New Roman" w:cs="Times New Roman"/>
          <w:sz w:val="24"/>
          <w:szCs w:val="24"/>
        </w:rPr>
        <w:t xml:space="preserve"> and holding times</w:t>
      </w:r>
      <w:r w:rsidRPr="00FE1502">
        <w:rPr>
          <w:rFonts w:ascii="Times New Roman" w:hAnsi="Times New Roman" w:cs="Times New Roman"/>
          <w:sz w:val="24"/>
          <w:szCs w:val="24"/>
        </w:rPr>
        <w:t>. Positive detects of compounds in the blank samples identify compounds that may have been introduced into the samples during sample collection, transport, p</w:t>
      </w:r>
      <w:r w:rsidR="00B7768D">
        <w:rPr>
          <w:rFonts w:ascii="Times New Roman" w:hAnsi="Times New Roman" w:cs="Times New Roman"/>
          <w:sz w:val="24"/>
          <w:szCs w:val="24"/>
        </w:rPr>
        <w:t xml:space="preserve">reparation, or analysis. </w:t>
      </w:r>
      <w:r w:rsidR="00B7768D" w:rsidRPr="00A62A2B">
        <w:rPr>
          <w:rFonts w:ascii="Times New Roman" w:hAnsi="Times New Roman" w:cs="Times New Roman"/>
          <w:sz w:val="24"/>
          <w:szCs w:val="24"/>
        </w:rPr>
        <w:t xml:space="preserve">The </w:t>
      </w:r>
      <w:r w:rsidRPr="00A62A2B">
        <w:rPr>
          <w:rFonts w:ascii="Times New Roman" w:hAnsi="Times New Roman" w:cs="Times New Roman"/>
          <w:sz w:val="24"/>
          <w:szCs w:val="24"/>
        </w:rPr>
        <w:t xml:space="preserve">QC blanks collected and analyzed </w:t>
      </w:r>
      <w:r w:rsidR="00442644" w:rsidRPr="00A62A2B">
        <w:rPr>
          <w:rFonts w:ascii="Times New Roman" w:hAnsi="Times New Roman" w:cs="Times New Roman"/>
          <w:sz w:val="24"/>
          <w:szCs w:val="24"/>
        </w:rPr>
        <w:t>can include filter lot, field, lab, method, equipment and conditioning filter blanks.</w:t>
      </w:r>
      <w:r w:rsidR="00442644">
        <w:rPr>
          <w:rFonts w:ascii="Times New Roman" w:hAnsi="Times New Roman" w:cs="Times New Roman"/>
          <w:sz w:val="24"/>
          <w:szCs w:val="24"/>
        </w:rPr>
        <w:t xml:space="preserve"> The </w:t>
      </w:r>
      <w:r w:rsidR="00A62A2B">
        <w:rPr>
          <w:rFonts w:ascii="Times New Roman" w:hAnsi="Times New Roman" w:cs="Times New Roman"/>
          <w:sz w:val="24"/>
          <w:szCs w:val="24"/>
        </w:rPr>
        <w:t xml:space="preserve">client </w:t>
      </w:r>
      <w:r w:rsidR="00A721CD">
        <w:rPr>
          <w:rFonts w:ascii="Times New Roman" w:hAnsi="Times New Roman" w:cs="Times New Roman"/>
          <w:sz w:val="24"/>
          <w:szCs w:val="24"/>
        </w:rPr>
        <w:t xml:space="preserve">(i.e., who requests asbestos analysis) </w:t>
      </w:r>
      <w:r w:rsidR="00A62A2B">
        <w:rPr>
          <w:rFonts w:ascii="Times New Roman" w:hAnsi="Times New Roman" w:cs="Times New Roman"/>
          <w:sz w:val="24"/>
          <w:szCs w:val="24"/>
        </w:rPr>
        <w:t xml:space="preserve">determines if </w:t>
      </w:r>
      <w:r w:rsidR="00442644">
        <w:rPr>
          <w:rFonts w:ascii="Times New Roman" w:hAnsi="Times New Roman" w:cs="Times New Roman"/>
          <w:sz w:val="24"/>
          <w:szCs w:val="24"/>
        </w:rPr>
        <w:t>field bl</w:t>
      </w:r>
      <w:r w:rsidR="00A62A2B">
        <w:rPr>
          <w:rFonts w:ascii="Times New Roman" w:hAnsi="Times New Roman" w:cs="Times New Roman"/>
          <w:sz w:val="24"/>
          <w:szCs w:val="24"/>
        </w:rPr>
        <w:t xml:space="preserve">anks </w:t>
      </w:r>
      <w:r w:rsidR="00E05A91">
        <w:rPr>
          <w:rFonts w:ascii="Times New Roman" w:hAnsi="Times New Roman" w:cs="Times New Roman"/>
          <w:sz w:val="24"/>
          <w:szCs w:val="24"/>
        </w:rPr>
        <w:t xml:space="preserve">are </w:t>
      </w:r>
      <w:r w:rsidR="00A62A2B">
        <w:rPr>
          <w:rFonts w:ascii="Times New Roman" w:hAnsi="Times New Roman" w:cs="Times New Roman"/>
          <w:sz w:val="24"/>
          <w:szCs w:val="24"/>
        </w:rPr>
        <w:t>collected/analyzed, whereas the other blanks are dependent on batch sizes and if contamination is found (e.g., conditioning filters).</w:t>
      </w:r>
      <w:r w:rsidRPr="00FE1502">
        <w:rPr>
          <w:rFonts w:ascii="Times New Roman" w:hAnsi="Times New Roman" w:cs="Times New Roman"/>
          <w:sz w:val="24"/>
          <w:szCs w:val="24"/>
        </w:rPr>
        <w:t xml:space="preserve"> </w:t>
      </w:r>
      <w:r w:rsidR="00BA3B76">
        <w:rPr>
          <w:rFonts w:ascii="Times New Roman" w:hAnsi="Times New Roman" w:cs="Times New Roman"/>
          <w:sz w:val="24"/>
          <w:szCs w:val="24"/>
        </w:rPr>
        <w:t>H</w:t>
      </w:r>
      <w:r w:rsidR="00A2169F">
        <w:rPr>
          <w:rFonts w:ascii="Times New Roman" w:hAnsi="Times New Roman" w:cs="Times New Roman"/>
          <w:sz w:val="24"/>
          <w:szCs w:val="24"/>
        </w:rPr>
        <w:t>olding times</w:t>
      </w:r>
      <w:r w:rsidR="00BA3B76">
        <w:rPr>
          <w:rFonts w:ascii="Times New Roman" w:hAnsi="Times New Roman" w:cs="Times New Roman"/>
          <w:sz w:val="24"/>
          <w:szCs w:val="24"/>
        </w:rPr>
        <w:t xml:space="preserve"> and preservation</w:t>
      </w:r>
      <w:r w:rsidR="00A2169F">
        <w:rPr>
          <w:rFonts w:ascii="Times New Roman" w:hAnsi="Times New Roman" w:cs="Times New Roman"/>
          <w:sz w:val="24"/>
          <w:szCs w:val="24"/>
        </w:rPr>
        <w:t xml:space="preserve"> are not </w:t>
      </w:r>
      <w:r w:rsidR="00BA3B76">
        <w:rPr>
          <w:rFonts w:ascii="Times New Roman" w:hAnsi="Times New Roman" w:cs="Times New Roman"/>
          <w:sz w:val="24"/>
          <w:szCs w:val="24"/>
        </w:rPr>
        <w:t>established in the EPA Method (540-R-97-028) or Berman and Kolk (2000) modifications; however, the EMSL Elutriator SOP (rev. 2.1, June 2010) recommends samples be shipped on ice and stored at ice temperature if samples are not immediately analyzed. This is to avoid bacterial growth within the samples</w:t>
      </w:r>
      <w:r w:rsidR="00A2169F">
        <w:rPr>
          <w:rFonts w:ascii="Times New Roman" w:hAnsi="Times New Roman" w:cs="Times New Roman"/>
          <w:sz w:val="24"/>
          <w:szCs w:val="24"/>
        </w:rPr>
        <w:t>.</w:t>
      </w:r>
    </w:p>
    <w:p w14:paraId="71347271" w14:textId="706A5D16" w:rsidR="00391B50" w:rsidRPr="00FE1502" w:rsidRDefault="00391B50" w:rsidP="008500B8">
      <w:pPr>
        <w:rPr>
          <w:rFonts w:ascii="Times New Roman" w:hAnsi="Times New Roman" w:cs="Times New Roman"/>
          <w:sz w:val="24"/>
          <w:szCs w:val="24"/>
        </w:rPr>
      </w:pPr>
      <w:r w:rsidRPr="00FE1502">
        <w:rPr>
          <w:rFonts w:ascii="Times New Roman" w:hAnsi="Times New Roman" w:cs="Times New Roman"/>
          <w:bCs/>
          <w:sz w:val="24"/>
          <w:szCs w:val="24"/>
        </w:rPr>
        <w:t>Comparability</w:t>
      </w:r>
      <w:r w:rsidRPr="00FE1502">
        <w:rPr>
          <w:rFonts w:ascii="Times New Roman" w:hAnsi="Times New Roman" w:cs="Times New Roman"/>
          <w:b/>
          <w:bCs/>
          <w:sz w:val="24"/>
          <w:szCs w:val="24"/>
        </w:rPr>
        <w:t xml:space="preserve"> </w:t>
      </w:r>
      <w:r w:rsidRPr="00FE1502">
        <w:rPr>
          <w:rFonts w:ascii="Times New Roman" w:hAnsi="Times New Roman" w:cs="Times New Roman"/>
          <w:sz w:val="24"/>
          <w:szCs w:val="24"/>
        </w:rPr>
        <w:t xml:space="preserve">is a qualitative expression of the confidence with which one data set may be compared </w:t>
      </w:r>
      <w:r w:rsidR="00B05166" w:rsidRPr="00FE1502">
        <w:rPr>
          <w:rFonts w:ascii="Times New Roman" w:hAnsi="Times New Roman" w:cs="Times New Roman"/>
          <w:sz w:val="24"/>
          <w:szCs w:val="24"/>
        </w:rPr>
        <w:t xml:space="preserve">with </w:t>
      </w:r>
      <w:r w:rsidRPr="00FE1502">
        <w:rPr>
          <w:rFonts w:ascii="Times New Roman" w:hAnsi="Times New Roman" w:cs="Times New Roman"/>
          <w:sz w:val="24"/>
          <w:szCs w:val="24"/>
        </w:rPr>
        <w:t>another.</w:t>
      </w:r>
      <w:r w:rsidR="00BE0585" w:rsidRPr="00FE1502">
        <w:rPr>
          <w:rFonts w:ascii="Times New Roman" w:hAnsi="Times New Roman" w:cs="Times New Roman"/>
          <w:sz w:val="24"/>
          <w:szCs w:val="24"/>
        </w:rPr>
        <w:t xml:space="preserve"> </w:t>
      </w:r>
      <w:r w:rsidR="006D3AC0" w:rsidRPr="00FE1502">
        <w:rPr>
          <w:rFonts w:ascii="Times New Roman" w:hAnsi="Times New Roman" w:cs="Times New Roman"/>
          <w:sz w:val="24"/>
          <w:szCs w:val="24"/>
        </w:rPr>
        <w:t>In the data validation context</w:t>
      </w:r>
      <w:r w:rsidR="00B05166" w:rsidRPr="00FE1502">
        <w:rPr>
          <w:rFonts w:ascii="Times New Roman" w:hAnsi="Times New Roman" w:cs="Times New Roman"/>
          <w:sz w:val="24"/>
          <w:szCs w:val="24"/>
        </w:rPr>
        <w:t>,</w:t>
      </w:r>
      <w:r w:rsidR="006D3AC0" w:rsidRPr="00FE1502">
        <w:rPr>
          <w:rFonts w:ascii="Times New Roman" w:hAnsi="Times New Roman" w:cs="Times New Roman"/>
          <w:sz w:val="24"/>
          <w:szCs w:val="24"/>
        </w:rPr>
        <w:t xml:space="preserve"> i</w:t>
      </w:r>
      <w:r w:rsidRPr="00FE1502">
        <w:rPr>
          <w:rFonts w:ascii="Times New Roman" w:hAnsi="Times New Roman" w:cs="Times New Roman"/>
          <w:sz w:val="24"/>
          <w:szCs w:val="24"/>
        </w:rPr>
        <w:t>t provides an assessment of the equivalence of the analytical results to data obtained from other analyses. Comparability is also dependent upon other PARCC</w:t>
      </w:r>
      <w:r w:rsidR="00BB77FF">
        <w:rPr>
          <w:rFonts w:ascii="Times New Roman" w:hAnsi="Times New Roman" w:cs="Times New Roman"/>
          <w:sz w:val="24"/>
          <w:szCs w:val="24"/>
        </w:rPr>
        <w:t>S</w:t>
      </w:r>
      <w:r w:rsidRPr="00FE1502">
        <w:rPr>
          <w:rFonts w:ascii="Times New Roman" w:hAnsi="Times New Roman" w:cs="Times New Roman"/>
          <w:sz w:val="24"/>
          <w:szCs w:val="24"/>
        </w:rPr>
        <w:t xml:space="preserve"> criteria because only when precision, accuracy, and representativeness are known can data sets be compared with confidence.</w:t>
      </w:r>
      <w:r w:rsidR="00BA3B76">
        <w:rPr>
          <w:rFonts w:ascii="Times New Roman" w:hAnsi="Times New Roman" w:cs="Times New Roman"/>
          <w:sz w:val="24"/>
          <w:szCs w:val="24"/>
        </w:rPr>
        <w:t xml:space="preserve"> Note that the comparability of asbestos is somewhat limited because the accuracy of analysis cannot be easily assessed. </w:t>
      </w:r>
    </w:p>
    <w:p w14:paraId="04175D4E" w14:textId="77777777" w:rsidR="00391B50" w:rsidRPr="00FE1502" w:rsidRDefault="00391B50" w:rsidP="008500B8">
      <w:pPr>
        <w:rPr>
          <w:rFonts w:ascii="Times New Roman" w:hAnsi="Times New Roman" w:cs="Times New Roman"/>
          <w:sz w:val="24"/>
          <w:szCs w:val="24"/>
        </w:rPr>
      </w:pPr>
      <w:r w:rsidRPr="00FE1502">
        <w:rPr>
          <w:rFonts w:ascii="Times New Roman" w:hAnsi="Times New Roman" w:cs="Times New Roman"/>
          <w:bCs/>
          <w:sz w:val="24"/>
          <w:szCs w:val="24"/>
        </w:rPr>
        <w:t>Completeness</w:t>
      </w:r>
      <w:r w:rsidRPr="00FE1502">
        <w:rPr>
          <w:rFonts w:ascii="Times New Roman" w:hAnsi="Times New Roman" w:cs="Times New Roman"/>
          <w:b/>
          <w:bCs/>
          <w:sz w:val="24"/>
          <w:szCs w:val="24"/>
        </w:rPr>
        <w:t xml:space="preserve"> </w:t>
      </w:r>
      <w:r w:rsidRPr="00FE1502">
        <w:rPr>
          <w:rFonts w:ascii="Times New Roman" w:hAnsi="Times New Roman" w:cs="Times New Roman"/>
          <w:sz w:val="24"/>
          <w:szCs w:val="24"/>
        </w:rPr>
        <w:t xml:space="preserve">is defined as the percentage of acceptable sample results compared </w:t>
      </w:r>
      <w:r w:rsidR="00B05166" w:rsidRPr="00FE1502">
        <w:rPr>
          <w:rFonts w:ascii="Times New Roman" w:hAnsi="Times New Roman" w:cs="Times New Roman"/>
          <w:sz w:val="24"/>
          <w:szCs w:val="24"/>
        </w:rPr>
        <w:t xml:space="preserve">with </w:t>
      </w:r>
      <w:r w:rsidRPr="00FE1502">
        <w:rPr>
          <w:rFonts w:ascii="Times New Roman" w:hAnsi="Times New Roman" w:cs="Times New Roman"/>
          <w:sz w:val="24"/>
          <w:szCs w:val="24"/>
        </w:rPr>
        <w:t>the total number of sample results.</w:t>
      </w:r>
      <w:r w:rsidR="00BE0585" w:rsidRPr="00FE1502">
        <w:rPr>
          <w:rFonts w:ascii="Times New Roman" w:hAnsi="Times New Roman" w:cs="Times New Roman"/>
          <w:sz w:val="24"/>
          <w:szCs w:val="24"/>
        </w:rPr>
        <w:t xml:space="preserve"> </w:t>
      </w:r>
      <w:r w:rsidRPr="00FE1502">
        <w:rPr>
          <w:rFonts w:ascii="Times New Roman" w:hAnsi="Times New Roman" w:cs="Times New Roman"/>
          <w:sz w:val="24"/>
          <w:szCs w:val="24"/>
        </w:rPr>
        <w:t>Completeness equals the total number of sample results for each fraction minus the total number of rejected sample results divided by the total number of sample results multiplied by 100.</w:t>
      </w:r>
      <w:r w:rsidR="00BE0585" w:rsidRPr="00FE1502">
        <w:rPr>
          <w:rFonts w:ascii="Times New Roman" w:hAnsi="Times New Roman" w:cs="Times New Roman"/>
          <w:sz w:val="24"/>
          <w:szCs w:val="24"/>
        </w:rPr>
        <w:t xml:space="preserve"> </w:t>
      </w:r>
      <w:r w:rsidRPr="00FE1502">
        <w:rPr>
          <w:rFonts w:ascii="Times New Roman" w:hAnsi="Times New Roman" w:cs="Times New Roman"/>
          <w:sz w:val="24"/>
          <w:szCs w:val="24"/>
        </w:rPr>
        <w:t>Percent completeness</w:t>
      </w:r>
      <w:r w:rsidR="000A2BA8" w:rsidRPr="00FE1502">
        <w:rPr>
          <w:rFonts w:ascii="Times New Roman" w:hAnsi="Times New Roman" w:cs="Times New Roman"/>
          <w:sz w:val="24"/>
          <w:szCs w:val="24"/>
        </w:rPr>
        <w:t xml:space="preserve"> (%C)</w:t>
      </w:r>
      <w:r w:rsidRPr="00FE1502">
        <w:rPr>
          <w:rFonts w:ascii="Times New Roman" w:hAnsi="Times New Roman" w:cs="Times New Roman"/>
          <w:sz w:val="24"/>
          <w:szCs w:val="24"/>
        </w:rPr>
        <w:t xml:space="preserve"> is calculated using the following equation:</w:t>
      </w:r>
    </w:p>
    <w:p w14:paraId="0F631D61" w14:textId="77777777" w:rsidR="00391B50" w:rsidRPr="00FE1502" w:rsidRDefault="00391B50" w:rsidP="008500B8">
      <w:pPr>
        <w:jc w:val="center"/>
        <w:rPr>
          <w:rFonts w:ascii="Times New Roman" w:hAnsi="Times New Roman" w:cs="Times New Roman"/>
          <w:sz w:val="24"/>
          <w:szCs w:val="24"/>
        </w:rPr>
      </w:pPr>
      <w:r w:rsidRPr="00FE1502">
        <w:rPr>
          <w:rFonts w:ascii="Times New Roman" w:hAnsi="Times New Roman" w:cs="Times New Roman"/>
          <w:sz w:val="24"/>
          <w:szCs w:val="24"/>
        </w:rPr>
        <w:t xml:space="preserve">%C = (T </w:t>
      </w:r>
      <w:r w:rsidR="00A04FE6" w:rsidRPr="00FE1502">
        <w:rPr>
          <w:rFonts w:ascii="Times New Roman" w:hAnsi="Times New Roman" w:cs="Times New Roman"/>
          <w:sz w:val="24"/>
          <w:szCs w:val="24"/>
        </w:rPr>
        <w:t>–</w:t>
      </w:r>
      <w:r w:rsidRPr="00FE1502">
        <w:rPr>
          <w:rFonts w:ascii="Times New Roman" w:hAnsi="Times New Roman" w:cs="Times New Roman"/>
          <w:sz w:val="24"/>
          <w:szCs w:val="24"/>
        </w:rPr>
        <w:t xml:space="preserve"> R)/T </w:t>
      </w:r>
      <w:r w:rsidR="00A04FE6" w:rsidRPr="00FE1502">
        <w:rPr>
          <w:rFonts w:ascii="Times New Roman" w:hAnsi="Times New Roman" w:cs="Times New Roman"/>
          <w:sz w:val="24"/>
          <w:szCs w:val="24"/>
        </w:rPr>
        <w:t>×</w:t>
      </w:r>
      <w:r w:rsidRPr="00FE1502">
        <w:rPr>
          <w:rFonts w:ascii="Times New Roman" w:hAnsi="Times New Roman" w:cs="Times New Roman"/>
          <w:sz w:val="24"/>
          <w:szCs w:val="24"/>
        </w:rPr>
        <w:t xml:space="preserve"> 100</w:t>
      </w:r>
      <w:r w:rsidR="003536B8" w:rsidRPr="00FE1502">
        <w:rPr>
          <w:rFonts w:ascii="Times New Roman" w:hAnsi="Times New Roman" w:cs="Times New Roman"/>
          <w:sz w:val="24"/>
          <w:szCs w:val="24"/>
        </w:rPr>
        <w:t>,</w:t>
      </w:r>
    </w:p>
    <w:p w14:paraId="686AD3E0" w14:textId="77777777" w:rsidR="00391B50" w:rsidRPr="00FE1502" w:rsidRDefault="00391B50" w:rsidP="008500B8">
      <w:pPr>
        <w:rPr>
          <w:rFonts w:ascii="Times New Roman" w:hAnsi="Times New Roman" w:cs="Times New Roman"/>
          <w:sz w:val="24"/>
          <w:szCs w:val="24"/>
        </w:rPr>
      </w:pPr>
      <w:r w:rsidRPr="00FE1502">
        <w:rPr>
          <w:rFonts w:ascii="Times New Roman" w:hAnsi="Times New Roman" w:cs="Times New Roman"/>
          <w:sz w:val="24"/>
          <w:szCs w:val="24"/>
        </w:rPr>
        <w:t>where:</w:t>
      </w:r>
    </w:p>
    <w:p w14:paraId="654F16B5" w14:textId="77777777" w:rsidR="00391B50" w:rsidRPr="00FE1502" w:rsidRDefault="00391B50" w:rsidP="008500B8">
      <w:pPr>
        <w:ind w:left="720"/>
        <w:rPr>
          <w:rFonts w:ascii="Times New Roman" w:hAnsi="Times New Roman" w:cs="Times New Roman"/>
          <w:sz w:val="24"/>
          <w:szCs w:val="24"/>
        </w:rPr>
      </w:pPr>
      <w:r w:rsidRPr="00FE1502">
        <w:rPr>
          <w:rFonts w:ascii="Times New Roman" w:hAnsi="Times New Roman" w:cs="Times New Roman"/>
          <w:sz w:val="24"/>
          <w:szCs w:val="24"/>
        </w:rPr>
        <w:t>T = total number of sample results</w:t>
      </w:r>
      <w:r w:rsidR="003536B8" w:rsidRPr="00FE1502">
        <w:rPr>
          <w:rFonts w:ascii="Times New Roman" w:hAnsi="Times New Roman" w:cs="Times New Roman"/>
          <w:sz w:val="24"/>
          <w:szCs w:val="24"/>
        </w:rPr>
        <w:t xml:space="preserve"> and</w:t>
      </w:r>
    </w:p>
    <w:p w14:paraId="262711E5" w14:textId="77777777" w:rsidR="00391B50" w:rsidRDefault="00391B50" w:rsidP="008500B8">
      <w:pPr>
        <w:ind w:left="720"/>
        <w:rPr>
          <w:rFonts w:ascii="Times New Roman" w:hAnsi="Times New Roman" w:cs="Times New Roman"/>
          <w:sz w:val="24"/>
          <w:szCs w:val="24"/>
        </w:rPr>
      </w:pPr>
      <w:r w:rsidRPr="00FE1502">
        <w:rPr>
          <w:rFonts w:ascii="Times New Roman" w:hAnsi="Times New Roman" w:cs="Times New Roman"/>
          <w:sz w:val="24"/>
          <w:szCs w:val="24"/>
        </w:rPr>
        <w:t>R = total number of rejected sample results</w:t>
      </w:r>
      <w:r w:rsidR="003536B8" w:rsidRPr="00FE1502">
        <w:rPr>
          <w:rFonts w:ascii="Times New Roman" w:hAnsi="Times New Roman" w:cs="Times New Roman"/>
          <w:sz w:val="24"/>
          <w:szCs w:val="24"/>
        </w:rPr>
        <w:t>.</w:t>
      </w:r>
    </w:p>
    <w:p w14:paraId="67D8E35D" w14:textId="4F9DD549" w:rsidR="00786B66" w:rsidRDefault="00F774BE" w:rsidP="00F774BE">
      <w:pPr>
        <w:rPr>
          <w:rFonts w:ascii="Times New Roman" w:hAnsi="Times New Roman" w:cs="Times New Roman"/>
          <w:sz w:val="24"/>
          <w:szCs w:val="24"/>
        </w:rPr>
      </w:pPr>
      <w:r>
        <w:rPr>
          <w:rFonts w:ascii="Times New Roman" w:hAnsi="Times New Roman" w:cs="Times New Roman"/>
          <w:sz w:val="24"/>
          <w:szCs w:val="24"/>
        </w:rPr>
        <w:t>Sensitivity</w:t>
      </w:r>
      <w:r w:rsidR="00F843A1">
        <w:rPr>
          <w:rFonts w:ascii="Times New Roman" w:hAnsi="Times New Roman" w:cs="Times New Roman"/>
          <w:sz w:val="24"/>
          <w:szCs w:val="24"/>
        </w:rPr>
        <w:t xml:space="preserve"> </w:t>
      </w:r>
      <w:r w:rsidR="009C4D4F">
        <w:rPr>
          <w:rFonts w:ascii="Times New Roman" w:hAnsi="Times New Roman" w:cs="Times New Roman"/>
          <w:sz w:val="24"/>
          <w:szCs w:val="24"/>
        </w:rPr>
        <w:t xml:space="preserve">relates to the ability of an analysis method to identify positive results. Specifically for asbestos analysis, </w:t>
      </w:r>
      <w:r w:rsidR="00437A5A">
        <w:rPr>
          <w:rFonts w:ascii="Times New Roman" w:hAnsi="Times New Roman" w:cs="Times New Roman"/>
          <w:sz w:val="24"/>
          <w:szCs w:val="24"/>
        </w:rPr>
        <w:t>sensitivity is measured using a construct called “</w:t>
      </w:r>
      <w:r w:rsidR="009C4D4F">
        <w:rPr>
          <w:rFonts w:ascii="Times New Roman" w:hAnsi="Times New Roman" w:cs="Times New Roman"/>
          <w:sz w:val="24"/>
          <w:szCs w:val="24"/>
        </w:rPr>
        <w:t>analytical sensitivity</w:t>
      </w:r>
      <w:r w:rsidR="00437A5A">
        <w:rPr>
          <w:rFonts w:ascii="Times New Roman" w:hAnsi="Times New Roman" w:cs="Times New Roman"/>
          <w:sz w:val="24"/>
          <w:szCs w:val="24"/>
        </w:rPr>
        <w:t>”</w:t>
      </w:r>
      <w:r w:rsidR="009C4D4F">
        <w:rPr>
          <w:rFonts w:ascii="Times New Roman" w:hAnsi="Times New Roman" w:cs="Times New Roman"/>
          <w:sz w:val="24"/>
          <w:szCs w:val="24"/>
        </w:rPr>
        <w:t xml:space="preserve">. This is the calculated concentration of airborne asbestos structures, equivalent to counting one asbestos structure in the analysis (Chatfield, 1995). </w:t>
      </w:r>
      <w:r w:rsidR="00B578F1">
        <w:rPr>
          <w:rFonts w:ascii="Times New Roman" w:hAnsi="Times New Roman" w:cs="Times New Roman"/>
          <w:sz w:val="24"/>
          <w:szCs w:val="24"/>
        </w:rPr>
        <w:t>Analytical sensitivity (S) is a function of the volume of air sampled, the active area of the collection filter and the area of</w:t>
      </w:r>
      <w:r w:rsidR="00786B66">
        <w:rPr>
          <w:rFonts w:ascii="Times New Roman" w:hAnsi="Times New Roman" w:cs="Times New Roman"/>
          <w:sz w:val="24"/>
          <w:szCs w:val="24"/>
        </w:rPr>
        <w:t xml:space="preserve"> TEM g</w:t>
      </w:r>
      <w:r w:rsidR="007B662F">
        <w:rPr>
          <w:rFonts w:ascii="Times New Roman" w:hAnsi="Times New Roman" w:cs="Times New Roman"/>
          <w:sz w:val="24"/>
          <w:szCs w:val="24"/>
        </w:rPr>
        <w:t>rid that structures are counted</w:t>
      </w:r>
      <w:r w:rsidR="00786B66">
        <w:rPr>
          <w:rFonts w:ascii="Times New Roman" w:hAnsi="Times New Roman" w:cs="Times New Roman"/>
          <w:sz w:val="24"/>
          <w:szCs w:val="24"/>
        </w:rPr>
        <w:t xml:space="preserve"> </w:t>
      </w:r>
      <w:r w:rsidR="00B62A89">
        <w:rPr>
          <w:rFonts w:ascii="Times New Roman" w:hAnsi="Times New Roman" w:cs="Times New Roman"/>
          <w:sz w:val="24"/>
          <w:szCs w:val="24"/>
        </w:rPr>
        <w:t>(</w:t>
      </w:r>
      <w:r w:rsidR="00786B66">
        <w:rPr>
          <w:rFonts w:ascii="Times New Roman" w:hAnsi="Times New Roman" w:cs="Times New Roman"/>
          <w:sz w:val="24"/>
          <w:szCs w:val="24"/>
        </w:rPr>
        <w:t xml:space="preserve">as defined below </w:t>
      </w:r>
      <w:r w:rsidR="00B62A89">
        <w:rPr>
          <w:rFonts w:ascii="Times New Roman" w:hAnsi="Times New Roman" w:cs="Times New Roman"/>
          <w:sz w:val="24"/>
          <w:szCs w:val="24"/>
        </w:rPr>
        <w:t xml:space="preserve">by </w:t>
      </w:r>
      <w:r w:rsidR="00786B66">
        <w:rPr>
          <w:rFonts w:ascii="Times New Roman" w:hAnsi="Times New Roman" w:cs="Times New Roman"/>
          <w:sz w:val="24"/>
          <w:szCs w:val="24"/>
        </w:rPr>
        <w:t>Chatfield, 1995):</w:t>
      </w:r>
    </w:p>
    <w:p w14:paraId="621B7B0E" w14:textId="77777777" w:rsidR="00786B66" w:rsidRDefault="00786B66" w:rsidP="00F774BE">
      <w:pPr>
        <w:rPr>
          <w:rFonts w:ascii="Times New Roman" w:hAnsi="Times New Roman" w:cs="Times New Roman"/>
          <w:sz w:val="24"/>
          <w:szCs w:val="24"/>
        </w:rPr>
      </w:pPr>
      <w:r>
        <w:rPr>
          <w:rFonts w:ascii="Times New Roman" w:hAnsi="Times New Roman" w:cs="Times New Roman"/>
          <w:sz w:val="24"/>
          <w:szCs w:val="24"/>
        </w:rPr>
        <w:t>S = A</w:t>
      </w:r>
      <w:r w:rsidRPr="00786B66">
        <w:rPr>
          <w:rFonts w:ascii="Times New Roman" w:hAnsi="Times New Roman" w:cs="Times New Roman"/>
          <w:sz w:val="24"/>
          <w:szCs w:val="24"/>
          <w:vertAlign w:val="subscript"/>
        </w:rPr>
        <w:t>f</w:t>
      </w:r>
      <w:r>
        <w:rPr>
          <w:rFonts w:ascii="Times New Roman" w:hAnsi="Times New Roman" w:cs="Times New Roman"/>
          <w:sz w:val="24"/>
          <w:szCs w:val="24"/>
        </w:rPr>
        <w:t xml:space="preserve"> / (k*A</w:t>
      </w:r>
      <w:r w:rsidRPr="00786B66">
        <w:rPr>
          <w:rFonts w:ascii="Times New Roman" w:hAnsi="Times New Roman" w:cs="Times New Roman"/>
          <w:sz w:val="24"/>
          <w:szCs w:val="24"/>
          <w:vertAlign w:val="subscript"/>
        </w:rPr>
        <w:t>g</w:t>
      </w:r>
      <w:r>
        <w:rPr>
          <w:rFonts w:ascii="Times New Roman" w:hAnsi="Times New Roman" w:cs="Times New Roman"/>
          <w:sz w:val="24"/>
          <w:szCs w:val="24"/>
        </w:rPr>
        <w:t>*V)</w:t>
      </w:r>
    </w:p>
    <w:p w14:paraId="78738AC4" w14:textId="6DD9EF6A" w:rsidR="00F774BE" w:rsidRDefault="00786B66" w:rsidP="00F774BE">
      <w:pPr>
        <w:rPr>
          <w:rFonts w:ascii="Times New Roman" w:hAnsi="Times New Roman" w:cs="Times New Roman"/>
          <w:sz w:val="24"/>
          <w:szCs w:val="24"/>
        </w:rPr>
      </w:pPr>
      <w:r>
        <w:rPr>
          <w:rFonts w:ascii="Times New Roman" w:hAnsi="Times New Roman" w:cs="Times New Roman"/>
          <w:sz w:val="24"/>
          <w:szCs w:val="24"/>
        </w:rPr>
        <w:lastRenderedPageBreak/>
        <w:t>where</w:t>
      </w:r>
      <w:r w:rsidR="00F843A1">
        <w:rPr>
          <w:rFonts w:ascii="Times New Roman" w:hAnsi="Times New Roman" w:cs="Times New Roman"/>
          <w:sz w:val="24"/>
          <w:szCs w:val="24"/>
        </w:rPr>
        <w:t xml:space="preserve"> </w:t>
      </w:r>
      <w:r>
        <w:rPr>
          <w:rFonts w:ascii="Times New Roman" w:hAnsi="Times New Roman" w:cs="Times New Roman"/>
          <w:sz w:val="24"/>
          <w:szCs w:val="24"/>
        </w:rPr>
        <w:t>A</w:t>
      </w:r>
      <w:r w:rsidRPr="00786B66">
        <w:rPr>
          <w:rFonts w:ascii="Times New Roman" w:hAnsi="Times New Roman" w:cs="Times New Roman"/>
          <w:sz w:val="24"/>
          <w:szCs w:val="24"/>
          <w:vertAlign w:val="subscript"/>
        </w:rPr>
        <w:t>f</w:t>
      </w:r>
      <w:r>
        <w:rPr>
          <w:rFonts w:ascii="Times New Roman" w:hAnsi="Times New Roman" w:cs="Times New Roman"/>
          <w:sz w:val="24"/>
          <w:szCs w:val="24"/>
        </w:rPr>
        <w:t xml:space="preserve"> is the active are</w:t>
      </w:r>
      <w:r w:rsidR="00A5701C">
        <w:rPr>
          <w:rFonts w:ascii="Times New Roman" w:hAnsi="Times New Roman" w:cs="Times New Roman"/>
          <w:sz w:val="24"/>
          <w:szCs w:val="24"/>
        </w:rPr>
        <w:t>a</w:t>
      </w:r>
      <w:r>
        <w:rPr>
          <w:rFonts w:ascii="Times New Roman" w:hAnsi="Times New Roman" w:cs="Times New Roman"/>
          <w:sz w:val="24"/>
          <w:szCs w:val="24"/>
        </w:rPr>
        <w:t xml:space="preserve"> of the sample collection filter, A</w:t>
      </w:r>
      <w:r w:rsidRPr="00786B66">
        <w:rPr>
          <w:rFonts w:ascii="Times New Roman" w:hAnsi="Times New Roman" w:cs="Times New Roman"/>
          <w:sz w:val="24"/>
          <w:szCs w:val="24"/>
          <w:vertAlign w:val="subscript"/>
        </w:rPr>
        <w:t>g</w:t>
      </w:r>
      <w:r>
        <w:rPr>
          <w:rFonts w:ascii="Times New Roman" w:hAnsi="Times New Roman" w:cs="Times New Roman"/>
          <w:sz w:val="24"/>
          <w:szCs w:val="24"/>
        </w:rPr>
        <w:t xml:space="preserve"> is the mean area of grid openings examined, k is the number of grid openings examine</w:t>
      </w:r>
      <w:r w:rsidR="00B62A89">
        <w:rPr>
          <w:rFonts w:ascii="Times New Roman" w:hAnsi="Times New Roman" w:cs="Times New Roman"/>
          <w:sz w:val="24"/>
          <w:szCs w:val="24"/>
        </w:rPr>
        <w:t>d</w:t>
      </w:r>
      <w:r>
        <w:rPr>
          <w:rFonts w:ascii="Times New Roman" w:hAnsi="Times New Roman" w:cs="Times New Roman"/>
          <w:sz w:val="24"/>
          <w:szCs w:val="24"/>
        </w:rPr>
        <w:t xml:space="preserve"> and V is the volume of air sampled.</w:t>
      </w:r>
    </w:p>
    <w:p w14:paraId="43E6467F" w14:textId="16C89AF6" w:rsidR="009072AE" w:rsidRPr="00786B66" w:rsidRDefault="00D774CD" w:rsidP="00786B66">
      <w:pPr>
        <w:rPr>
          <w:rFonts w:ascii="Times New Roman" w:hAnsi="Times New Roman" w:cs="Times New Roman"/>
          <w:sz w:val="24"/>
          <w:szCs w:val="24"/>
        </w:rPr>
      </w:pPr>
      <w:r w:rsidRPr="00D774CD">
        <w:rPr>
          <w:rFonts w:ascii="Times New Roman" w:hAnsi="Times New Roman" w:cs="Times New Roman"/>
          <w:sz w:val="24"/>
          <w:szCs w:val="24"/>
        </w:rPr>
        <w:t>The purpose of the analytical sensitivity is to try to encompass the range of asbestos concentrations that are of concern for asbestos related risk assessment.</w:t>
      </w:r>
      <w:r>
        <w:t xml:space="preserve"> </w:t>
      </w:r>
      <w:r w:rsidR="00786B66" w:rsidRPr="00786B66">
        <w:rPr>
          <w:rFonts w:ascii="Times New Roman" w:hAnsi="Times New Roman" w:cs="Times New Roman"/>
          <w:sz w:val="24"/>
          <w:szCs w:val="24"/>
        </w:rPr>
        <w:t>Berman and Kolk (2000) suggest that an analytical sensitivity of 3 x 10</w:t>
      </w:r>
      <w:r w:rsidR="00786B66" w:rsidRPr="00786B66">
        <w:rPr>
          <w:rFonts w:ascii="Times New Roman" w:hAnsi="Times New Roman" w:cs="Times New Roman"/>
          <w:sz w:val="24"/>
          <w:szCs w:val="24"/>
          <w:vertAlign w:val="superscript"/>
        </w:rPr>
        <w:t>6</w:t>
      </w:r>
      <w:r w:rsidR="00786B66" w:rsidRPr="00786B66">
        <w:rPr>
          <w:rFonts w:ascii="Times New Roman" w:hAnsi="Times New Roman" w:cs="Times New Roman"/>
          <w:sz w:val="24"/>
          <w:szCs w:val="24"/>
        </w:rPr>
        <w:t xml:space="preserve"> S/g</w:t>
      </w:r>
      <w:r w:rsidR="00786B66" w:rsidRPr="00786B66">
        <w:rPr>
          <w:rFonts w:ascii="Times New Roman" w:hAnsi="Times New Roman" w:cs="Times New Roman"/>
          <w:sz w:val="24"/>
          <w:szCs w:val="24"/>
          <w:vertAlign w:val="subscript"/>
        </w:rPr>
        <w:t>PM10</w:t>
      </w:r>
      <w:r w:rsidR="00786B66" w:rsidRPr="00786B66">
        <w:rPr>
          <w:rFonts w:ascii="Times New Roman" w:hAnsi="Times New Roman" w:cs="Times New Roman"/>
          <w:sz w:val="24"/>
          <w:szCs w:val="24"/>
        </w:rPr>
        <w:t xml:space="preserve"> will encompass most of these concentrations and is adequate for most studies where protocol amphibole structures are suspected. However, they also suggest that a sensitivity of 5 x 10</w:t>
      </w:r>
      <w:r w:rsidR="00786B66" w:rsidRPr="00786B66">
        <w:rPr>
          <w:rFonts w:ascii="Times New Roman" w:hAnsi="Times New Roman" w:cs="Times New Roman"/>
          <w:sz w:val="24"/>
          <w:szCs w:val="24"/>
          <w:vertAlign w:val="superscript"/>
        </w:rPr>
        <w:t>7</w:t>
      </w:r>
      <w:r w:rsidR="00786B66" w:rsidRPr="00786B66">
        <w:rPr>
          <w:rFonts w:ascii="Times New Roman" w:hAnsi="Times New Roman" w:cs="Times New Roman"/>
          <w:sz w:val="24"/>
          <w:szCs w:val="24"/>
        </w:rPr>
        <w:t xml:space="preserve"> S/g</w:t>
      </w:r>
      <w:r w:rsidR="00786B66" w:rsidRPr="00786B66">
        <w:rPr>
          <w:rFonts w:ascii="Times New Roman" w:hAnsi="Times New Roman" w:cs="Times New Roman"/>
          <w:sz w:val="24"/>
          <w:szCs w:val="24"/>
          <w:vertAlign w:val="subscript"/>
        </w:rPr>
        <w:t>PM10</w:t>
      </w:r>
      <w:r w:rsidR="00786B66" w:rsidRPr="00786B66">
        <w:rPr>
          <w:rFonts w:ascii="Times New Roman" w:hAnsi="Times New Roman" w:cs="Times New Roman"/>
          <w:sz w:val="24"/>
          <w:szCs w:val="24"/>
        </w:rPr>
        <w:t xml:space="preserve"> may be sufficient in cases where only chrysotile structures are suspected due to their lower potency compared to amphibole structures.</w:t>
      </w:r>
    </w:p>
    <w:p w14:paraId="742B5AD6" w14:textId="77777777" w:rsidR="00003904" w:rsidRPr="00BB77FF" w:rsidRDefault="00833104" w:rsidP="00BC4DA1">
      <w:pPr>
        <w:pStyle w:val="Heading2"/>
        <w:rPr>
          <w:rFonts w:ascii="Times New Roman" w:hAnsi="Times New Roman" w:cs="Times New Roman"/>
          <w:sz w:val="28"/>
          <w:szCs w:val="28"/>
        </w:rPr>
      </w:pPr>
      <w:bookmarkStart w:id="2" w:name="_Toc253648500"/>
      <w:r w:rsidRPr="00BB77FF">
        <w:rPr>
          <w:rFonts w:ascii="Times New Roman" w:hAnsi="Times New Roman" w:cs="Times New Roman"/>
          <w:sz w:val="28"/>
          <w:szCs w:val="28"/>
        </w:rPr>
        <w:t xml:space="preserve">Basis for </w:t>
      </w:r>
      <w:r w:rsidR="003536B8" w:rsidRPr="00BB77FF">
        <w:rPr>
          <w:rFonts w:ascii="Times New Roman" w:hAnsi="Times New Roman" w:cs="Times New Roman"/>
          <w:sz w:val="28"/>
          <w:szCs w:val="28"/>
        </w:rPr>
        <w:t>Qualifying Data</w:t>
      </w:r>
      <w:bookmarkEnd w:id="2"/>
    </w:p>
    <w:p w14:paraId="3E48C8BE" w14:textId="28942F66" w:rsidR="00003904" w:rsidRPr="00FE1502" w:rsidRDefault="00BB77FF" w:rsidP="008500B8">
      <w:pPr>
        <w:rPr>
          <w:rFonts w:ascii="Times New Roman" w:hAnsi="Times New Roman" w:cs="Times New Roman"/>
          <w:sz w:val="24"/>
          <w:szCs w:val="24"/>
        </w:rPr>
      </w:pPr>
      <w:r>
        <w:rPr>
          <w:rFonts w:ascii="Times New Roman" w:hAnsi="Times New Roman" w:cs="Times New Roman"/>
          <w:sz w:val="24"/>
          <w:szCs w:val="24"/>
          <w:u w:val="single"/>
        </w:rPr>
        <w:t>Field Duplicates</w:t>
      </w:r>
      <w:r w:rsidR="00003904" w:rsidRPr="00FE1502">
        <w:rPr>
          <w:rFonts w:ascii="Times New Roman" w:hAnsi="Times New Roman" w:cs="Times New Roman"/>
          <w:sz w:val="24"/>
          <w:szCs w:val="24"/>
        </w:rPr>
        <w:t>:</w:t>
      </w:r>
      <w:r w:rsidR="00BE0585" w:rsidRPr="00FE1502">
        <w:rPr>
          <w:rFonts w:ascii="Times New Roman" w:hAnsi="Times New Roman" w:cs="Times New Roman"/>
          <w:sz w:val="24"/>
          <w:szCs w:val="24"/>
        </w:rPr>
        <w:t xml:space="preserve"> </w:t>
      </w:r>
      <w:r>
        <w:rPr>
          <w:rFonts w:ascii="Times New Roman" w:hAnsi="Times New Roman" w:cs="Times New Roman"/>
          <w:sz w:val="24"/>
          <w:szCs w:val="24"/>
        </w:rPr>
        <w:t>Duplicate samples</w:t>
      </w:r>
      <w:r w:rsidR="00897152" w:rsidRPr="00FE1502">
        <w:rPr>
          <w:rFonts w:ascii="Times New Roman" w:hAnsi="Times New Roman" w:cs="Times New Roman"/>
          <w:sz w:val="24"/>
          <w:szCs w:val="24"/>
        </w:rPr>
        <w:t xml:space="preserve"> </w:t>
      </w:r>
      <w:r w:rsidR="00611F02">
        <w:rPr>
          <w:rFonts w:ascii="Times New Roman" w:hAnsi="Times New Roman" w:cs="Times New Roman"/>
          <w:sz w:val="24"/>
          <w:szCs w:val="24"/>
        </w:rPr>
        <w:t>are</w:t>
      </w:r>
      <w:r w:rsidR="00897152" w:rsidRPr="00FE1502">
        <w:rPr>
          <w:rFonts w:ascii="Times New Roman" w:hAnsi="Times New Roman" w:cs="Times New Roman"/>
          <w:sz w:val="24"/>
          <w:szCs w:val="24"/>
        </w:rPr>
        <w:t xml:space="preserve"> qualified with a</w:t>
      </w:r>
      <w:r>
        <w:rPr>
          <w:rFonts w:ascii="Times New Roman" w:hAnsi="Times New Roman" w:cs="Times New Roman"/>
          <w:sz w:val="24"/>
          <w:szCs w:val="24"/>
        </w:rPr>
        <w:t xml:space="preserve"> </w:t>
      </w:r>
      <w:r w:rsidR="00DE77CE" w:rsidRPr="00FE1502">
        <w:rPr>
          <w:rFonts w:ascii="Times New Roman" w:hAnsi="Times New Roman" w:cs="Times New Roman"/>
          <w:sz w:val="24"/>
          <w:szCs w:val="24"/>
        </w:rPr>
        <w:t>J if</w:t>
      </w:r>
      <w:r w:rsidR="00897152" w:rsidRPr="00FE1502">
        <w:rPr>
          <w:rFonts w:ascii="Times New Roman" w:hAnsi="Times New Roman" w:cs="Times New Roman"/>
          <w:sz w:val="24"/>
          <w:szCs w:val="24"/>
        </w:rPr>
        <w:t xml:space="preserve"> the </w:t>
      </w:r>
      <w:r>
        <w:rPr>
          <w:rFonts w:ascii="Times New Roman" w:hAnsi="Times New Roman" w:cs="Times New Roman"/>
          <w:sz w:val="24"/>
          <w:szCs w:val="24"/>
        </w:rPr>
        <w:t>RPD between the sample and its duplicate</w:t>
      </w:r>
      <w:r w:rsidR="00897152" w:rsidRPr="00FE1502">
        <w:rPr>
          <w:rFonts w:ascii="Times New Roman" w:hAnsi="Times New Roman" w:cs="Times New Roman"/>
          <w:sz w:val="24"/>
          <w:szCs w:val="24"/>
        </w:rPr>
        <w:t xml:space="preserve"> </w:t>
      </w:r>
      <w:r w:rsidR="00A5701C">
        <w:rPr>
          <w:rFonts w:ascii="Times New Roman" w:hAnsi="Times New Roman" w:cs="Times New Roman"/>
          <w:sz w:val="24"/>
          <w:szCs w:val="24"/>
        </w:rPr>
        <w:t>was</w:t>
      </w:r>
      <w:r w:rsidR="00A5701C" w:rsidRPr="00FE1502">
        <w:rPr>
          <w:rFonts w:ascii="Times New Roman" w:hAnsi="Times New Roman" w:cs="Times New Roman"/>
          <w:sz w:val="24"/>
          <w:szCs w:val="24"/>
        </w:rPr>
        <w:t xml:space="preserve"> </w:t>
      </w:r>
      <w:r>
        <w:rPr>
          <w:rFonts w:ascii="Times New Roman" w:hAnsi="Times New Roman" w:cs="Times New Roman"/>
          <w:sz w:val="24"/>
          <w:szCs w:val="24"/>
        </w:rPr>
        <w:t>above 50%</w:t>
      </w:r>
      <w:r w:rsidR="00897152" w:rsidRPr="00FE1502">
        <w:rPr>
          <w:rFonts w:ascii="Times New Roman" w:hAnsi="Times New Roman" w:cs="Times New Roman"/>
          <w:sz w:val="24"/>
          <w:szCs w:val="24"/>
        </w:rPr>
        <w:t>.</w:t>
      </w:r>
    </w:p>
    <w:p w14:paraId="2A893596" w14:textId="77777777" w:rsidR="00A62A2B" w:rsidRDefault="00003904" w:rsidP="008500B8">
      <w:pPr>
        <w:rPr>
          <w:rFonts w:ascii="Times New Roman" w:hAnsi="Times New Roman" w:cs="Times New Roman"/>
          <w:sz w:val="24"/>
          <w:szCs w:val="24"/>
        </w:rPr>
      </w:pPr>
      <w:r w:rsidRPr="00FE1502">
        <w:rPr>
          <w:rFonts w:ascii="Times New Roman" w:hAnsi="Times New Roman" w:cs="Times New Roman"/>
          <w:sz w:val="24"/>
          <w:szCs w:val="24"/>
          <w:u w:val="single"/>
        </w:rPr>
        <w:t>Blanks</w:t>
      </w:r>
      <w:r w:rsidRPr="00FE1502">
        <w:rPr>
          <w:rFonts w:ascii="Times New Roman" w:hAnsi="Times New Roman" w:cs="Times New Roman"/>
          <w:sz w:val="24"/>
          <w:szCs w:val="24"/>
        </w:rPr>
        <w:t>:</w:t>
      </w:r>
      <w:r w:rsidR="00BE0585" w:rsidRPr="00FE1502">
        <w:rPr>
          <w:rFonts w:ascii="Times New Roman" w:hAnsi="Times New Roman" w:cs="Times New Roman"/>
          <w:sz w:val="24"/>
          <w:szCs w:val="24"/>
        </w:rPr>
        <w:t xml:space="preserve"> </w:t>
      </w:r>
      <w:r w:rsidR="00A62A2B">
        <w:rPr>
          <w:rFonts w:ascii="Times New Roman" w:hAnsi="Times New Roman" w:cs="Times New Roman"/>
          <w:sz w:val="24"/>
          <w:szCs w:val="24"/>
        </w:rPr>
        <w:t>Per EMSL Elutriator SOP (rev. 2.1, June 2010), the following blanks are analyzed:</w:t>
      </w:r>
    </w:p>
    <w:p w14:paraId="6F62D0A8" w14:textId="4D839463" w:rsidR="00A62A2B" w:rsidRPr="00A62A2B" w:rsidRDefault="00A62A2B" w:rsidP="00A62A2B">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Filter lot blanks: 2 per lot of 50 filt</w:t>
      </w:r>
      <w:r w:rsidR="00444BC3">
        <w:rPr>
          <w:rFonts w:ascii="Times New Roman" w:hAnsi="Times New Roman" w:cs="Times New Roman"/>
          <w:sz w:val="24"/>
          <w:szCs w:val="24"/>
        </w:rPr>
        <w:t>ers, analyzed prior to sampling;</w:t>
      </w:r>
      <w:r>
        <w:rPr>
          <w:rFonts w:ascii="Times New Roman" w:hAnsi="Times New Roman" w:cs="Times New Roman"/>
          <w:sz w:val="24"/>
          <w:szCs w:val="24"/>
        </w:rPr>
        <w:t xml:space="preserve"> lot rejected if background contamination is &gt; 0.2 fiber/mm</w:t>
      </w:r>
      <w:r w:rsidRPr="00A62A2B">
        <w:rPr>
          <w:rFonts w:ascii="Times New Roman" w:hAnsi="Times New Roman" w:cs="Times New Roman"/>
          <w:sz w:val="24"/>
          <w:szCs w:val="24"/>
          <w:vertAlign w:val="superscript"/>
        </w:rPr>
        <w:t>2</w:t>
      </w:r>
      <w:r w:rsidR="00444BC3">
        <w:rPr>
          <w:rFonts w:ascii="Times New Roman" w:hAnsi="Times New Roman" w:cs="Times New Roman"/>
          <w:sz w:val="24"/>
          <w:szCs w:val="24"/>
        </w:rPr>
        <w:t>;</w:t>
      </w:r>
      <w:r w:rsidR="00DE7A2C">
        <w:rPr>
          <w:rFonts w:ascii="Times New Roman" w:hAnsi="Times New Roman" w:cs="Times New Roman"/>
          <w:sz w:val="24"/>
          <w:szCs w:val="24"/>
        </w:rPr>
        <w:t xml:space="preserve"> </w:t>
      </w:r>
    </w:p>
    <w:p w14:paraId="31494353" w14:textId="7B42DB2A" w:rsidR="00A62A2B" w:rsidRDefault="009A5842" w:rsidP="00A62A2B">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Field blanks: d</w:t>
      </w:r>
      <w:r w:rsidR="00A62A2B">
        <w:rPr>
          <w:rFonts w:ascii="Times New Roman" w:hAnsi="Times New Roman" w:cs="Times New Roman"/>
          <w:sz w:val="24"/>
          <w:szCs w:val="24"/>
        </w:rPr>
        <w:t>etermined by client;</w:t>
      </w:r>
    </w:p>
    <w:p w14:paraId="62A8A3B0" w14:textId="67D85C5B" w:rsidR="00A62A2B" w:rsidRPr="00A62A2B" w:rsidRDefault="00A62A2B" w:rsidP="00A62A2B">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Lab blanks: 1) filter to evaluate elutriator prep room air, 2) filter near elutriator sampling ports (</w:t>
      </w:r>
      <w:r w:rsidR="00DE7A2C">
        <w:rPr>
          <w:rFonts w:ascii="Times New Roman" w:hAnsi="Times New Roman" w:cs="Times New Roman"/>
          <w:sz w:val="24"/>
          <w:szCs w:val="24"/>
        </w:rPr>
        <w:t xml:space="preserve">always collected, </w:t>
      </w:r>
      <w:r>
        <w:rPr>
          <w:rFonts w:ascii="Times New Roman" w:hAnsi="Times New Roman" w:cs="Times New Roman"/>
          <w:sz w:val="24"/>
          <w:szCs w:val="24"/>
        </w:rPr>
        <w:t xml:space="preserve">only </w:t>
      </w:r>
      <w:r w:rsidR="00DE7A2C">
        <w:rPr>
          <w:rFonts w:ascii="Times New Roman" w:hAnsi="Times New Roman" w:cs="Times New Roman"/>
          <w:sz w:val="24"/>
          <w:szCs w:val="24"/>
        </w:rPr>
        <w:t>analyzed</w:t>
      </w:r>
      <w:r>
        <w:rPr>
          <w:rFonts w:ascii="Times New Roman" w:hAnsi="Times New Roman" w:cs="Times New Roman"/>
          <w:sz w:val="24"/>
          <w:szCs w:val="24"/>
        </w:rPr>
        <w:t xml:space="preserve"> if there is a question of contamination); blanks considered contaminated if &gt;10 structures/mm</w:t>
      </w:r>
      <w:r>
        <w:rPr>
          <w:rFonts w:ascii="Times New Roman" w:hAnsi="Times New Roman" w:cs="Times New Roman"/>
          <w:sz w:val="24"/>
          <w:szCs w:val="24"/>
          <w:vertAlign w:val="superscript"/>
        </w:rPr>
        <w:t>2</w:t>
      </w:r>
      <w:r w:rsidR="00444BC3">
        <w:rPr>
          <w:rFonts w:ascii="Times New Roman" w:hAnsi="Times New Roman" w:cs="Times New Roman"/>
          <w:sz w:val="24"/>
          <w:szCs w:val="24"/>
        </w:rPr>
        <w:t>;</w:t>
      </w:r>
    </w:p>
    <w:p w14:paraId="1B22BC36" w14:textId="2917670F" w:rsidR="00BD34DF" w:rsidRDefault="00A62A2B" w:rsidP="008500B8">
      <w:pPr>
        <w:pStyle w:val="ListParagraph"/>
        <w:numPr>
          <w:ilvl w:val="0"/>
          <w:numId w:val="44"/>
        </w:numPr>
        <w:rPr>
          <w:rFonts w:ascii="Times New Roman" w:hAnsi="Times New Roman" w:cs="Times New Roman"/>
          <w:sz w:val="24"/>
          <w:szCs w:val="24"/>
        </w:rPr>
      </w:pPr>
      <w:r w:rsidRPr="00BD34DF">
        <w:rPr>
          <w:rFonts w:ascii="Times New Roman" w:hAnsi="Times New Roman" w:cs="Times New Roman"/>
          <w:sz w:val="24"/>
          <w:szCs w:val="24"/>
        </w:rPr>
        <w:t>Method blank: analyzed</w:t>
      </w:r>
      <w:r w:rsidR="00DE7A2C" w:rsidRPr="00BD34DF">
        <w:rPr>
          <w:rFonts w:ascii="Times New Roman" w:hAnsi="Times New Roman" w:cs="Times New Roman"/>
          <w:sz w:val="24"/>
          <w:szCs w:val="24"/>
        </w:rPr>
        <w:t xml:space="preserve"> 1 every 20 samples (</w:t>
      </w:r>
      <w:r w:rsidR="00DC70F1" w:rsidRPr="00BD34DF">
        <w:rPr>
          <w:rFonts w:ascii="Times New Roman" w:hAnsi="Times New Roman" w:cs="Times New Roman"/>
          <w:sz w:val="24"/>
          <w:szCs w:val="24"/>
        </w:rPr>
        <w:t>this can take months before 20 samples are analyzed due to the time-intensive elutriator method</w:t>
      </w:r>
      <w:r w:rsidR="00DE7A2C" w:rsidRPr="00BD34DF">
        <w:rPr>
          <w:rFonts w:ascii="Times New Roman" w:hAnsi="Times New Roman" w:cs="Times New Roman"/>
          <w:sz w:val="24"/>
          <w:szCs w:val="24"/>
        </w:rPr>
        <w:t>)</w:t>
      </w:r>
      <w:r w:rsidR="00BD34DF">
        <w:rPr>
          <w:rFonts w:ascii="Times New Roman" w:hAnsi="Times New Roman" w:cs="Times New Roman"/>
          <w:sz w:val="24"/>
          <w:szCs w:val="24"/>
        </w:rPr>
        <w:t>, washed play sand used to assess tumbler and elutriator</w:t>
      </w:r>
      <w:r w:rsidR="009E602B">
        <w:rPr>
          <w:rFonts w:ascii="Times New Roman" w:hAnsi="Times New Roman" w:cs="Times New Roman"/>
          <w:sz w:val="24"/>
          <w:szCs w:val="24"/>
        </w:rPr>
        <w:t>, should not exceed</w:t>
      </w:r>
      <w:r w:rsidR="00D26DEF">
        <w:rPr>
          <w:rFonts w:ascii="Times New Roman" w:hAnsi="Times New Roman" w:cs="Times New Roman"/>
          <w:sz w:val="24"/>
          <w:szCs w:val="24"/>
        </w:rPr>
        <w:t xml:space="preserve"> 0.2 structures/mm</w:t>
      </w:r>
      <w:r w:rsidR="00D26DEF" w:rsidRPr="006F0386">
        <w:rPr>
          <w:rFonts w:ascii="Times New Roman" w:hAnsi="Times New Roman" w:cs="Times New Roman"/>
          <w:sz w:val="24"/>
          <w:szCs w:val="24"/>
          <w:vertAlign w:val="superscript"/>
        </w:rPr>
        <w:t>2</w:t>
      </w:r>
      <w:r w:rsidR="00DE7A2C" w:rsidRPr="00BD34DF">
        <w:rPr>
          <w:rFonts w:ascii="Times New Roman" w:hAnsi="Times New Roman" w:cs="Times New Roman"/>
          <w:sz w:val="24"/>
          <w:szCs w:val="24"/>
        </w:rPr>
        <w:t>;</w:t>
      </w:r>
    </w:p>
    <w:p w14:paraId="3F617EED" w14:textId="1080A99D" w:rsidR="00BD34DF" w:rsidRDefault="00BD34DF" w:rsidP="008500B8">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Equipment blanks: similar to the method blank, except sand is not used (only air); interchangeable with method blank;</w:t>
      </w:r>
    </w:p>
    <w:p w14:paraId="007E9633" w14:textId="1E9B1AD7" w:rsidR="00003904" w:rsidRPr="00BD34DF" w:rsidRDefault="00DC70F1" w:rsidP="008500B8">
      <w:pPr>
        <w:pStyle w:val="ListParagraph"/>
        <w:numPr>
          <w:ilvl w:val="0"/>
          <w:numId w:val="44"/>
        </w:numPr>
        <w:rPr>
          <w:rFonts w:ascii="Times New Roman" w:hAnsi="Times New Roman" w:cs="Times New Roman"/>
          <w:sz w:val="24"/>
          <w:szCs w:val="24"/>
        </w:rPr>
      </w:pPr>
      <w:r w:rsidRPr="00BD34DF">
        <w:rPr>
          <w:rFonts w:ascii="Times New Roman" w:hAnsi="Times New Roman" w:cs="Times New Roman"/>
          <w:sz w:val="24"/>
          <w:szCs w:val="24"/>
        </w:rPr>
        <w:t>Conditioning filters: collected at the beginning of every run; not required unless there is case of contamination since these filter</w:t>
      </w:r>
      <w:r w:rsidR="00E05A91" w:rsidRPr="00BD34DF">
        <w:rPr>
          <w:rFonts w:ascii="Times New Roman" w:hAnsi="Times New Roman" w:cs="Times New Roman"/>
          <w:sz w:val="24"/>
          <w:szCs w:val="24"/>
        </w:rPr>
        <w:t>s</w:t>
      </w:r>
      <w:r w:rsidRPr="00BD34DF">
        <w:rPr>
          <w:rFonts w:ascii="Times New Roman" w:hAnsi="Times New Roman" w:cs="Times New Roman"/>
          <w:sz w:val="24"/>
          <w:szCs w:val="24"/>
        </w:rPr>
        <w:t xml:space="preserve"> can help with troubleshooting.</w:t>
      </w:r>
      <w:r w:rsidR="00A62A2B" w:rsidRPr="00BD34DF">
        <w:rPr>
          <w:rFonts w:ascii="Times New Roman" w:hAnsi="Times New Roman" w:cs="Times New Roman"/>
          <w:sz w:val="24"/>
          <w:szCs w:val="24"/>
        </w:rPr>
        <w:t xml:space="preserve"> </w:t>
      </w:r>
    </w:p>
    <w:p w14:paraId="00B98D11" w14:textId="10006798" w:rsidR="008F3187" w:rsidRPr="00BB77FF" w:rsidRDefault="00F23FB9" w:rsidP="008500B8">
      <w:pPr>
        <w:pStyle w:val="Heading1"/>
        <w:rPr>
          <w:rFonts w:ascii="Times New Roman" w:hAnsi="Times New Roman" w:cs="Times New Roman"/>
        </w:rPr>
      </w:pPr>
      <w:bookmarkStart w:id="3" w:name="_Toc253648501"/>
      <w:r>
        <w:rPr>
          <w:rFonts w:ascii="Times New Roman" w:hAnsi="Times New Roman" w:cs="Times New Roman"/>
        </w:rPr>
        <w:t>Asbestos</w:t>
      </w:r>
      <w:r w:rsidR="008B166E" w:rsidRPr="00BB77FF">
        <w:rPr>
          <w:rFonts w:ascii="Times New Roman" w:hAnsi="Times New Roman" w:cs="Times New Roman"/>
        </w:rPr>
        <w:t xml:space="preserve"> via EPA Method </w:t>
      </w:r>
      <w:r w:rsidRPr="00F23FB9">
        <w:rPr>
          <w:rFonts w:ascii="Times New Roman" w:hAnsi="Times New Roman" w:cs="Times New Roman"/>
        </w:rPr>
        <w:t>540-R-97-028</w:t>
      </w:r>
      <w:r w:rsidR="00DC70F1">
        <w:rPr>
          <w:rFonts w:ascii="Times New Roman" w:hAnsi="Times New Roman" w:cs="Times New Roman"/>
        </w:rPr>
        <w:t xml:space="preserve"> with Berman and Kolk (2000) Modifications</w:t>
      </w:r>
      <w:r>
        <w:rPr>
          <w:rFonts w:ascii="Times New Roman" w:hAnsi="Times New Roman" w:cs="Times New Roman"/>
          <w:sz w:val="24"/>
          <w:szCs w:val="24"/>
        </w:rPr>
        <w:t xml:space="preserve"> </w:t>
      </w:r>
      <w:r w:rsidR="00D60B22" w:rsidRPr="00BB77FF">
        <w:rPr>
          <w:rFonts w:ascii="Times New Roman" w:hAnsi="Times New Roman" w:cs="Times New Roman"/>
        </w:rPr>
        <w:t xml:space="preserve"> (soils)</w:t>
      </w:r>
      <w:bookmarkEnd w:id="3"/>
    </w:p>
    <w:p w14:paraId="4E1C9FF4" w14:textId="240852E3" w:rsidR="00EB4A04" w:rsidRPr="00FE1502" w:rsidRDefault="00583E9B" w:rsidP="00EB4A04">
      <w:pPr>
        <w:rPr>
          <w:rFonts w:ascii="Times New Roman" w:hAnsi="Times New Roman" w:cs="Times New Roman"/>
          <w:color w:val="000000"/>
          <w:sz w:val="24"/>
          <w:szCs w:val="24"/>
        </w:rPr>
      </w:pPr>
      <w:r>
        <w:rPr>
          <w:rFonts w:ascii="Times New Roman" w:hAnsi="Times New Roman" w:cs="Times New Roman"/>
          <w:sz w:val="24"/>
          <w:szCs w:val="24"/>
        </w:rPr>
        <w:t xml:space="preserve">Analytical sensitivities for </w:t>
      </w:r>
      <w:r w:rsidR="00BD111D">
        <w:rPr>
          <w:rFonts w:ascii="Times New Roman" w:hAnsi="Times New Roman" w:cs="Times New Roman"/>
          <w:sz w:val="24"/>
          <w:szCs w:val="24"/>
        </w:rPr>
        <w:t xml:space="preserve">all </w:t>
      </w:r>
      <w:r>
        <w:rPr>
          <w:rFonts w:ascii="Times New Roman" w:hAnsi="Times New Roman" w:cs="Times New Roman"/>
          <w:sz w:val="24"/>
          <w:szCs w:val="24"/>
        </w:rPr>
        <w:t xml:space="preserve">samples were around </w:t>
      </w:r>
      <w:r w:rsidR="00D2165F" w:rsidRPr="00786B66">
        <w:rPr>
          <w:rFonts w:ascii="Times New Roman" w:hAnsi="Times New Roman" w:cs="Times New Roman"/>
          <w:sz w:val="24"/>
          <w:szCs w:val="24"/>
        </w:rPr>
        <w:t>3 x 10</w:t>
      </w:r>
      <w:r w:rsidR="00D2165F" w:rsidRPr="00786B66">
        <w:rPr>
          <w:rFonts w:ascii="Times New Roman" w:hAnsi="Times New Roman" w:cs="Times New Roman"/>
          <w:sz w:val="24"/>
          <w:szCs w:val="24"/>
          <w:vertAlign w:val="superscript"/>
        </w:rPr>
        <w:t>6</w:t>
      </w:r>
      <w:r w:rsidR="00D2165F" w:rsidRPr="00786B66">
        <w:rPr>
          <w:rFonts w:ascii="Times New Roman" w:hAnsi="Times New Roman" w:cs="Times New Roman"/>
          <w:sz w:val="24"/>
          <w:szCs w:val="24"/>
        </w:rPr>
        <w:t xml:space="preserve"> S/g</w:t>
      </w:r>
      <w:r w:rsidR="00D2165F" w:rsidRPr="00786B66">
        <w:rPr>
          <w:rFonts w:ascii="Times New Roman" w:hAnsi="Times New Roman" w:cs="Times New Roman"/>
          <w:sz w:val="24"/>
          <w:szCs w:val="24"/>
          <w:vertAlign w:val="subscript"/>
        </w:rPr>
        <w:t>PM10</w:t>
      </w:r>
      <w:r w:rsidR="00D2165F">
        <w:rPr>
          <w:rFonts w:ascii="Times New Roman" w:hAnsi="Times New Roman" w:cs="Times New Roman"/>
          <w:sz w:val="24"/>
          <w:szCs w:val="24"/>
        </w:rPr>
        <w:t>.</w:t>
      </w:r>
      <w:r w:rsidR="00BD111D">
        <w:rPr>
          <w:rFonts w:ascii="Times New Roman" w:hAnsi="Times New Roman" w:cs="Times New Roman"/>
          <w:sz w:val="24"/>
          <w:szCs w:val="24"/>
        </w:rPr>
        <w:t xml:space="preserve"> </w:t>
      </w:r>
      <w:r w:rsidR="00120E3C">
        <w:rPr>
          <w:rFonts w:ascii="Times New Roman" w:hAnsi="Times New Roman" w:cs="Times New Roman"/>
          <w:sz w:val="24"/>
          <w:szCs w:val="24"/>
        </w:rPr>
        <w:t>No qualifications were made based on QC issues</w:t>
      </w:r>
      <w:r w:rsidR="00BD111D">
        <w:rPr>
          <w:rFonts w:ascii="Times New Roman" w:hAnsi="Times New Roman" w:cs="Times New Roman"/>
          <w:sz w:val="24"/>
          <w:szCs w:val="24"/>
        </w:rPr>
        <w:t>, as described below.</w:t>
      </w:r>
    </w:p>
    <w:p w14:paraId="119DA159" w14:textId="77777777" w:rsidR="008F3187" w:rsidRPr="00AC087B" w:rsidRDefault="0073755B" w:rsidP="008500B8">
      <w:pPr>
        <w:pStyle w:val="Heading2"/>
        <w:rPr>
          <w:rFonts w:ascii="Times New Roman" w:hAnsi="Times New Roman" w:cs="Times New Roman"/>
          <w:color w:val="4F81BD"/>
          <w:sz w:val="28"/>
          <w:szCs w:val="28"/>
        </w:rPr>
      </w:pPr>
      <w:bookmarkStart w:id="4" w:name="_Toc253648502"/>
      <w:r w:rsidRPr="00AC087B">
        <w:rPr>
          <w:rFonts w:ascii="Times New Roman" w:hAnsi="Times New Roman" w:cs="Times New Roman"/>
          <w:color w:val="4F81BD"/>
          <w:sz w:val="28"/>
          <w:szCs w:val="28"/>
        </w:rPr>
        <w:lastRenderedPageBreak/>
        <w:t>Quality Control Results</w:t>
      </w:r>
      <w:bookmarkEnd w:id="4"/>
    </w:p>
    <w:p w14:paraId="26A9EE42" w14:textId="77777777" w:rsidR="001F4CA4" w:rsidRPr="00AC087B" w:rsidRDefault="00E455F5" w:rsidP="00C803D4">
      <w:pPr>
        <w:pStyle w:val="Heading3"/>
        <w:rPr>
          <w:rFonts w:ascii="Times New Roman" w:hAnsi="Times New Roman" w:cs="Times New Roman"/>
          <w:sz w:val="28"/>
          <w:szCs w:val="28"/>
        </w:rPr>
      </w:pPr>
      <w:bookmarkStart w:id="5" w:name="_Toc253648503"/>
      <w:r w:rsidRPr="00AC087B">
        <w:rPr>
          <w:rFonts w:ascii="Times New Roman" w:hAnsi="Times New Roman" w:cs="Times New Roman"/>
          <w:sz w:val="28"/>
          <w:szCs w:val="28"/>
        </w:rPr>
        <w:t xml:space="preserve">Blank </w:t>
      </w:r>
      <w:r w:rsidR="004309C3" w:rsidRPr="00AC087B">
        <w:rPr>
          <w:rFonts w:ascii="Times New Roman" w:hAnsi="Times New Roman" w:cs="Times New Roman"/>
          <w:sz w:val="28"/>
          <w:szCs w:val="28"/>
        </w:rPr>
        <w:t>Samples</w:t>
      </w:r>
      <w:bookmarkEnd w:id="5"/>
    </w:p>
    <w:p w14:paraId="603EC1D4" w14:textId="09F9EDE7" w:rsidR="00DC70F1" w:rsidRPr="00DC70F1" w:rsidRDefault="00DC70F1" w:rsidP="00DC70F1">
      <w:pPr>
        <w:rPr>
          <w:rFonts w:ascii="Times New Roman" w:hAnsi="Times New Roman" w:cs="Times New Roman"/>
          <w:sz w:val="24"/>
          <w:szCs w:val="24"/>
        </w:rPr>
      </w:pPr>
      <w:r>
        <w:rPr>
          <w:rFonts w:ascii="Times New Roman" w:hAnsi="Times New Roman" w:cs="Times New Roman"/>
          <w:sz w:val="24"/>
          <w:szCs w:val="24"/>
        </w:rPr>
        <w:t>The following blank information was obtained from EMSL or confirmed via phone with Robyn Denton, EMSL Special Projects Manager:</w:t>
      </w:r>
    </w:p>
    <w:p w14:paraId="56702599" w14:textId="54287E53" w:rsidR="00DC70F1" w:rsidRPr="00A62A2B" w:rsidRDefault="00DC70F1" w:rsidP="00DC70F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Filter lot blanks: running average through 12/4/2008 shows no detects;</w:t>
      </w:r>
    </w:p>
    <w:p w14:paraId="275F43AA" w14:textId="68A08D82" w:rsidR="00DC70F1" w:rsidRDefault="00DC70F1" w:rsidP="00DC70F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Field blanks: no field blank was included with this data set;</w:t>
      </w:r>
    </w:p>
    <w:p w14:paraId="0CB38583" w14:textId="24D025A0" w:rsidR="00DC70F1" w:rsidRPr="00A62A2B" w:rsidRDefault="00DC70F1" w:rsidP="00DC70F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Lab blanks: no issues have been reported;</w:t>
      </w:r>
    </w:p>
    <w:p w14:paraId="5E15A145" w14:textId="20B40533" w:rsidR="00DC70F1" w:rsidRDefault="00DC70F1" w:rsidP="00DC70F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 xml:space="preserve">Method blank: </w:t>
      </w:r>
      <w:r w:rsidR="008A466C">
        <w:rPr>
          <w:rFonts w:ascii="Times New Roman" w:hAnsi="Times New Roman" w:cs="Times New Roman"/>
          <w:sz w:val="24"/>
          <w:szCs w:val="24"/>
        </w:rPr>
        <w:t>no detects thus far</w:t>
      </w:r>
      <w:r>
        <w:rPr>
          <w:rFonts w:ascii="Times New Roman" w:hAnsi="Times New Roman" w:cs="Times New Roman"/>
          <w:sz w:val="24"/>
          <w:szCs w:val="24"/>
        </w:rPr>
        <w:t>;</w:t>
      </w:r>
    </w:p>
    <w:p w14:paraId="7ED8B41F" w14:textId="59046157" w:rsidR="00DC70F1" w:rsidRPr="00A62A2B" w:rsidRDefault="00DC70F1" w:rsidP="00DC70F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 xml:space="preserve">Conditioning filters: </w:t>
      </w:r>
      <w:r w:rsidR="00DD627E">
        <w:rPr>
          <w:rFonts w:ascii="Times New Roman" w:hAnsi="Times New Roman" w:cs="Times New Roman"/>
          <w:sz w:val="24"/>
          <w:szCs w:val="24"/>
        </w:rPr>
        <w:t>only used for</w:t>
      </w:r>
      <w:r>
        <w:rPr>
          <w:rFonts w:ascii="Times New Roman" w:hAnsi="Times New Roman" w:cs="Times New Roman"/>
          <w:sz w:val="24"/>
          <w:szCs w:val="24"/>
        </w:rPr>
        <w:t xml:space="preserve"> troubleshooting.</w:t>
      </w:r>
    </w:p>
    <w:p w14:paraId="5A830438" w14:textId="77777777" w:rsidR="00DC70F1" w:rsidRPr="00FE1502" w:rsidRDefault="00DC70F1" w:rsidP="00DC70F1">
      <w:pPr>
        <w:rPr>
          <w:rFonts w:ascii="Times New Roman" w:hAnsi="Times New Roman" w:cs="Times New Roman"/>
          <w:sz w:val="24"/>
          <w:szCs w:val="24"/>
        </w:rPr>
      </w:pPr>
      <w:r>
        <w:rPr>
          <w:rFonts w:ascii="Times New Roman" w:hAnsi="Times New Roman" w:cs="Times New Roman"/>
          <w:sz w:val="24"/>
          <w:szCs w:val="24"/>
        </w:rPr>
        <w:t xml:space="preserve"> No blank issues were reported; therefore no data was qualified due to blank issues.</w:t>
      </w:r>
    </w:p>
    <w:p w14:paraId="40F415F6" w14:textId="77777777" w:rsidR="003A31E3" w:rsidRPr="00AC087B" w:rsidRDefault="007F11FE" w:rsidP="00C803D4">
      <w:pPr>
        <w:pStyle w:val="Heading3"/>
        <w:rPr>
          <w:rFonts w:ascii="Times New Roman" w:hAnsi="Times New Roman" w:cs="Times New Roman"/>
          <w:sz w:val="28"/>
          <w:szCs w:val="28"/>
        </w:rPr>
      </w:pPr>
      <w:bookmarkStart w:id="6" w:name="_Toc253648504"/>
      <w:r w:rsidRPr="00AC087B">
        <w:rPr>
          <w:rFonts w:ascii="Times New Roman" w:hAnsi="Times New Roman" w:cs="Times New Roman"/>
          <w:sz w:val="28"/>
          <w:szCs w:val="28"/>
        </w:rPr>
        <w:t>Duplicate</w:t>
      </w:r>
      <w:r w:rsidR="00F05237" w:rsidRPr="00AC087B">
        <w:rPr>
          <w:rFonts w:ascii="Times New Roman" w:hAnsi="Times New Roman" w:cs="Times New Roman"/>
          <w:sz w:val="28"/>
          <w:szCs w:val="28"/>
        </w:rPr>
        <w:t xml:space="preserve"> Sample Results</w:t>
      </w:r>
      <w:bookmarkEnd w:id="6"/>
    </w:p>
    <w:p w14:paraId="6E947127" w14:textId="0ECDADAC" w:rsidR="00FF14DF" w:rsidRDefault="00B6307F" w:rsidP="00FF14DF">
      <w:pPr>
        <w:rPr>
          <w:rFonts w:ascii="Times New Roman" w:hAnsi="Times New Roman" w:cs="Times New Roman"/>
          <w:color w:val="000000"/>
          <w:sz w:val="24"/>
          <w:szCs w:val="24"/>
        </w:rPr>
      </w:pPr>
      <w:r>
        <w:rPr>
          <w:rFonts w:ascii="Times New Roman" w:hAnsi="Times New Roman" w:cs="Times New Roman"/>
          <w:sz w:val="24"/>
          <w:szCs w:val="24"/>
        </w:rPr>
        <w:t>Field d</w:t>
      </w:r>
      <w:r w:rsidR="006971CA" w:rsidRPr="00FE1502">
        <w:rPr>
          <w:rFonts w:ascii="Times New Roman" w:hAnsi="Times New Roman" w:cs="Times New Roman"/>
          <w:sz w:val="24"/>
          <w:szCs w:val="24"/>
        </w:rPr>
        <w:t>uplicate resul</w:t>
      </w:r>
      <w:r w:rsidR="004849E2" w:rsidRPr="00FE1502">
        <w:rPr>
          <w:rFonts w:ascii="Times New Roman" w:hAnsi="Times New Roman" w:cs="Times New Roman"/>
          <w:sz w:val="24"/>
          <w:szCs w:val="24"/>
        </w:rPr>
        <w:t xml:space="preserve">ts for </w:t>
      </w:r>
      <w:r>
        <w:rPr>
          <w:rFonts w:ascii="Times New Roman" w:hAnsi="Times New Roman" w:cs="Times New Roman"/>
          <w:sz w:val="24"/>
          <w:szCs w:val="24"/>
        </w:rPr>
        <w:t>samples</w:t>
      </w:r>
      <w:r w:rsidR="006971CA" w:rsidRPr="00FE1502">
        <w:rPr>
          <w:rFonts w:ascii="Times New Roman" w:hAnsi="Times New Roman" w:cs="Times New Roman"/>
          <w:sz w:val="24"/>
          <w:szCs w:val="24"/>
        </w:rPr>
        <w:t xml:space="preserve"> were</w:t>
      </w:r>
      <w:r>
        <w:rPr>
          <w:rFonts w:ascii="Times New Roman" w:hAnsi="Times New Roman" w:cs="Times New Roman"/>
          <w:sz w:val="24"/>
          <w:szCs w:val="24"/>
        </w:rPr>
        <w:t xml:space="preserve"> within the control limits of 50 RPD (es</w:t>
      </w:r>
      <w:r w:rsidR="00CC1071" w:rsidRPr="00FE1502">
        <w:rPr>
          <w:rFonts w:ascii="Times New Roman" w:hAnsi="Times New Roman" w:cs="Times New Roman"/>
          <w:sz w:val="24"/>
          <w:szCs w:val="24"/>
        </w:rPr>
        <w:t xml:space="preserve">tablished by </w:t>
      </w:r>
      <w:r>
        <w:rPr>
          <w:rFonts w:ascii="Times New Roman" w:hAnsi="Times New Roman" w:cs="Times New Roman"/>
          <w:sz w:val="24"/>
          <w:szCs w:val="24"/>
        </w:rPr>
        <w:t>Berman and Kolk, 2000)</w:t>
      </w:r>
      <w:r w:rsidR="008A466C">
        <w:rPr>
          <w:rFonts w:ascii="Times New Roman" w:hAnsi="Times New Roman" w:cs="Times New Roman"/>
          <w:sz w:val="24"/>
          <w:szCs w:val="24"/>
        </w:rPr>
        <w:t xml:space="preserve">, except for the following samples: </w:t>
      </w:r>
      <w:r w:rsidR="001B1E1D" w:rsidRPr="00A9071E">
        <w:rPr>
          <w:rFonts w:ascii="Times New Roman" w:hAnsi="Times New Roman" w:cs="Times New Roman"/>
          <w:color w:val="000000"/>
          <w:sz w:val="24"/>
          <w:szCs w:val="24"/>
        </w:rPr>
        <w:t>TSB-CR-01-0</w:t>
      </w:r>
      <w:r w:rsidR="00A9071E">
        <w:rPr>
          <w:rFonts w:ascii="Times New Roman" w:hAnsi="Times New Roman" w:cs="Times New Roman"/>
          <w:color w:val="000000"/>
          <w:sz w:val="24"/>
          <w:szCs w:val="24"/>
        </w:rPr>
        <w:t xml:space="preserve"> </w:t>
      </w:r>
      <w:r w:rsidR="001B1E1D" w:rsidRPr="00A9071E">
        <w:rPr>
          <w:rFonts w:ascii="Times New Roman" w:hAnsi="Times New Roman" w:cs="Times New Roman"/>
          <w:color w:val="000000"/>
          <w:sz w:val="24"/>
          <w:szCs w:val="24"/>
        </w:rPr>
        <w:t>/</w:t>
      </w:r>
      <w:r w:rsidR="00A9071E">
        <w:rPr>
          <w:rFonts w:ascii="Times New Roman" w:hAnsi="Times New Roman" w:cs="Times New Roman"/>
          <w:color w:val="000000"/>
          <w:sz w:val="24"/>
          <w:szCs w:val="24"/>
        </w:rPr>
        <w:t xml:space="preserve"> </w:t>
      </w:r>
      <w:r w:rsidR="001B1E1D" w:rsidRPr="00A9071E">
        <w:rPr>
          <w:rFonts w:ascii="Times New Roman" w:hAnsi="Times New Roman" w:cs="Times New Roman"/>
          <w:color w:val="000000"/>
          <w:sz w:val="24"/>
          <w:szCs w:val="24"/>
        </w:rPr>
        <w:t>TSB-CR-01-0</w:t>
      </w:r>
      <w:r w:rsidR="00A9071E" w:rsidRPr="00A9071E">
        <w:rPr>
          <w:rFonts w:ascii="Times New Roman" w:hAnsi="Times New Roman" w:cs="Times New Roman"/>
          <w:color w:val="000000"/>
          <w:sz w:val="24"/>
          <w:szCs w:val="24"/>
        </w:rPr>
        <w:t>-FD and TSB-GR-01-0</w:t>
      </w:r>
      <w:r w:rsidR="00A9071E">
        <w:rPr>
          <w:rFonts w:ascii="Times New Roman" w:hAnsi="Times New Roman" w:cs="Times New Roman"/>
          <w:color w:val="000000"/>
          <w:sz w:val="24"/>
          <w:szCs w:val="24"/>
        </w:rPr>
        <w:t xml:space="preserve"> </w:t>
      </w:r>
      <w:r w:rsidR="00A9071E" w:rsidRPr="00A9071E">
        <w:rPr>
          <w:rFonts w:ascii="Times New Roman" w:hAnsi="Times New Roman" w:cs="Times New Roman"/>
          <w:color w:val="000000"/>
          <w:sz w:val="24"/>
          <w:szCs w:val="24"/>
        </w:rPr>
        <w:t>/</w:t>
      </w:r>
      <w:r w:rsidR="00A9071E">
        <w:rPr>
          <w:rFonts w:ascii="Times New Roman" w:hAnsi="Times New Roman" w:cs="Times New Roman"/>
          <w:color w:val="000000"/>
          <w:sz w:val="24"/>
          <w:szCs w:val="24"/>
        </w:rPr>
        <w:t xml:space="preserve"> </w:t>
      </w:r>
      <w:r w:rsidR="00A9071E" w:rsidRPr="00A9071E">
        <w:rPr>
          <w:rFonts w:ascii="Times New Roman" w:hAnsi="Times New Roman" w:cs="Times New Roman"/>
          <w:color w:val="000000"/>
          <w:sz w:val="24"/>
          <w:szCs w:val="24"/>
        </w:rPr>
        <w:t>TSB-GR-01-0-FD</w:t>
      </w:r>
      <w:r w:rsidR="00120E3C" w:rsidRPr="00A9071E">
        <w:rPr>
          <w:rFonts w:ascii="Times New Roman" w:hAnsi="Times New Roman" w:cs="Times New Roman"/>
          <w:sz w:val="24"/>
          <w:szCs w:val="24"/>
        </w:rPr>
        <w:t>.</w:t>
      </w:r>
      <w:r w:rsidR="008A466C" w:rsidRPr="00A9071E">
        <w:rPr>
          <w:rFonts w:ascii="Times New Roman" w:hAnsi="Times New Roman" w:cs="Times New Roman"/>
          <w:sz w:val="24"/>
          <w:szCs w:val="24"/>
        </w:rPr>
        <w:t xml:space="preserve"> </w:t>
      </w:r>
      <w:r w:rsidR="008A466C">
        <w:rPr>
          <w:rFonts w:ascii="Times New Roman" w:hAnsi="Times New Roman" w:cs="Times New Roman"/>
          <w:sz w:val="24"/>
          <w:szCs w:val="24"/>
        </w:rPr>
        <w:t>The results for these samples were J qualified in the EDD.</w:t>
      </w:r>
      <w:r w:rsidR="00AC087B">
        <w:rPr>
          <w:rFonts w:ascii="Times New Roman" w:hAnsi="Times New Roman" w:cs="Times New Roman"/>
          <w:color w:val="000000"/>
          <w:sz w:val="24"/>
          <w:szCs w:val="24"/>
        </w:rPr>
        <w:br/>
      </w:r>
    </w:p>
    <w:p w14:paraId="239B9E1B" w14:textId="63242B48" w:rsidR="00AC087B" w:rsidRPr="00AC087B" w:rsidRDefault="00AC087B" w:rsidP="00AC087B">
      <w:pPr>
        <w:pStyle w:val="Heading2"/>
        <w:rPr>
          <w:rFonts w:ascii="Times New Roman" w:hAnsi="Times New Roman" w:cs="Times New Roman"/>
          <w:sz w:val="28"/>
          <w:szCs w:val="28"/>
        </w:rPr>
      </w:pPr>
      <w:bookmarkStart w:id="7" w:name="_Toc253648505"/>
      <w:r w:rsidRPr="00AC087B">
        <w:rPr>
          <w:rFonts w:ascii="Times New Roman" w:hAnsi="Times New Roman" w:cs="Times New Roman"/>
          <w:sz w:val="28"/>
          <w:szCs w:val="28"/>
        </w:rPr>
        <w:t>Unaddressed Issues</w:t>
      </w:r>
      <w:bookmarkEnd w:id="7"/>
      <w:r w:rsidRPr="00AC087B">
        <w:rPr>
          <w:rFonts w:ascii="Times New Roman" w:hAnsi="Times New Roman" w:cs="Times New Roman"/>
          <w:sz w:val="28"/>
          <w:szCs w:val="28"/>
        </w:rPr>
        <w:t xml:space="preserve"> </w:t>
      </w:r>
    </w:p>
    <w:p w14:paraId="5BAFD658" w14:textId="03FC71CD" w:rsidR="00FB1B52" w:rsidRPr="00B031AC" w:rsidRDefault="00AC087B" w:rsidP="00AC087B">
      <w:pPr>
        <w:rPr>
          <w:rFonts w:ascii="Times New Roman" w:hAnsi="Times New Roman" w:cs="Times New Roman"/>
          <w:sz w:val="24"/>
          <w:szCs w:val="24"/>
        </w:rPr>
      </w:pPr>
      <w:r w:rsidRPr="00B031AC">
        <w:rPr>
          <w:rFonts w:ascii="Times New Roman" w:hAnsi="Times New Roman" w:cs="Times New Roman"/>
          <w:sz w:val="24"/>
          <w:szCs w:val="24"/>
        </w:rPr>
        <w:t>This section details issues that need to be addressed in laboratory reports</w:t>
      </w:r>
      <w:r w:rsidR="00B355F3">
        <w:rPr>
          <w:rFonts w:ascii="Times New Roman" w:hAnsi="Times New Roman" w:cs="Times New Roman"/>
          <w:sz w:val="24"/>
          <w:szCs w:val="24"/>
        </w:rPr>
        <w:t>, Table 4 and Table D10</w:t>
      </w:r>
      <w:r w:rsidR="006F0386">
        <w:rPr>
          <w:rFonts w:ascii="Times New Roman" w:hAnsi="Times New Roman" w:cs="Times New Roman"/>
          <w:sz w:val="24"/>
          <w:szCs w:val="24"/>
        </w:rPr>
        <w:t>.</w:t>
      </w:r>
      <w:r w:rsidRPr="00B031AC">
        <w:rPr>
          <w:rFonts w:ascii="Times New Roman" w:hAnsi="Times New Roman" w:cs="Times New Roman"/>
          <w:sz w:val="24"/>
          <w:szCs w:val="24"/>
        </w:rPr>
        <w:t xml:space="preserve"> </w:t>
      </w:r>
    </w:p>
    <w:p w14:paraId="1CC8E931" w14:textId="36BE342B" w:rsidR="00B355F3" w:rsidRDefault="00B355F3" w:rsidP="00B355F3">
      <w:pPr>
        <w:rPr>
          <w:rFonts w:ascii="Times New Roman" w:hAnsi="Times New Roman" w:cs="Times New Roman"/>
          <w:color w:val="000000"/>
          <w:sz w:val="24"/>
          <w:szCs w:val="24"/>
        </w:rPr>
      </w:pPr>
      <w:r>
        <w:rPr>
          <w:rFonts w:ascii="Times New Roman" w:hAnsi="Times New Roman" w:cs="Times New Roman"/>
          <w:color w:val="000000"/>
          <w:sz w:val="24"/>
          <w:szCs w:val="24"/>
        </w:rPr>
        <w:t>Table 4 of the HRA has the following issues</w:t>
      </w:r>
      <w:r w:rsidRPr="00A13A03">
        <w:rPr>
          <w:rFonts w:ascii="Times New Roman" w:hAnsi="Times New Roman" w:cs="Times New Roman"/>
          <w:color w:val="000000"/>
          <w:sz w:val="24"/>
          <w:szCs w:val="24"/>
        </w:rPr>
        <w:t xml:space="preserve">: </w:t>
      </w:r>
    </w:p>
    <w:p w14:paraId="62A6BF2F" w14:textId="717D5650" w:rsidR="00B355F3" w:rsidRPr="00052FF5" w:rsidRDefault="00B355F3" w:rsidP="00B355F3">
      <w:pPr>
        <w:pStyle w:val="ListParagraph"/>
        <w:numPr>
          <w:ilvl w:val="0"/>
          <w:numId w:val="45"/>
        </w:numPr>
        <w:rPr>
          <w:rFonts w:ascii="Times New Roman" w:hAnsi="Times New Roman" w:cs="Times New Roman"/>
          <w:sz w:val="24"/>
          <w:szCs w:val="24"/>
        </w:rPr>
      </w:pPr>
      <w:r>
        <w:rPr>
          <w:rFonts w:ascii="Times New Roman" w:hAnsi="Times New Roman"/>
          <w:sz w:val="24"/>
          <w:szCs w:val="24"/>
        </w:rPr>
        <w:t xml:space="preserve">Sample ID TSB FJ-05 is listed 3 times </w:t>
      </w:r>
      <w:r w:rsidR="00052FF5">
        <w:rPr>
          <w:rFonts w:ascii="Times New Roman" w:hAnsi="Times New Roman"/>
          <w:sz w:val="24"/>
          <w:szCs w:val="24"/>
        </w:rPr>
        <w:t xml:space="preserve">as a </w:t>
      </w:r>
      <w:r w:rsidR="00052FF5" w:rsidRPr="00052FF5">
        <w:rPr>
          <w:rFonts w:ascii="Times New Roman" w:hAnsi="Times New Roman"/>
          <w:i/>
          <w:sz w:val="24"/>
          <w:szCs w:val="24"/>
        </w:rPr>
        <w:t>Sample ID</w:t>
      </w:r>
      <w:r w:rsidR="00052FF5">
        <w:rPr>
          <w:rFonts w:ascii="Times New Roman" w:hAnsi="Times New Roman"/>
          <w:sz w:val="24"/>
          <w:szCs w:val="24"/>
        </w:rPr>
        <w:t xml:space="preserve"> </w:t>
      </w:r>
      <w:r>
        <w:rPr>
          <w:rFonts w:ascii="Times New Roman" w:hAnsi="Times New Roman"/>
          <w:sz w:val="24"/>
          <w:szCs w:val="24"/>
        </w:rPr>
        <w:t xml:space="preserve">in Table 4 and the </w:t>
      </w:r>
      <w:r w:rsidRPr="00052FF5">
        <w:rPr>
          <w:rFonts w:ascii="Times New Roman" w:hAnsi="Times New Roman"/>
          <w:i/>
          <w:sz w:val="24"/>
          <w:szCs w:val="24"/>
        </w:rPr>
        <w:t>Sample Name</w:t>
      </w:r>
      <w:r>
        <w:rPr>
          <w:rFonts w:ascii="Times New Roman" w:hAnsi="Times New Roman"/>
          <w:sz w:val="24"/>
          <w:szCs w:val="24"/>
        </w:rPr>
        <w:t xml:space="preserve"> does not </w:t>
      </w:r>
      <w:r w:rsidR="00611F02">
        <w:rPr>
          <w:rFonts w:ascii="Times New Roman" w:hAnsi="Times New Roman"/>
          <w:sz w:val="24"/>
          <w:szCs w:val="24"/>
        </w:rPr>
        <w:t>match the ID for these 3 instances</w:t>
      </w:r>
      <w:r w:rsidRPr="00A13A03">
        <w:rPr>
          <w:rFonts w:ascii="Times New Roman" w:hAnsi="Times New Roman" w:cs="Times New Roman"/>
          <w:color w:val="000000"/>
          <w:sz w:val="24"/>
          <w:szCs w:val="24"/>
        </w:rPr>
        <w:t>.</w:t>
      </w:r>
      <w:r>
        <w:rPr>
          <w:rFonts w:ascii="Times New Roman" w:hAnsi="Times New Roman" w:cs="Times New Roman"/>
          <w:color w:val="000000"/>
          <w:sz w:val="24"/>
          <w:szCs w:val="24"/>
        </w:rPr>
        <w:t xml:space="preserve"> According to Table D10, </w:t>
      </w:r>
      <w:r>
        <w:rPr>
          <w:rFonts w:ascii="Times New Roman" w:hAnsi="Times New Roman"/>
          <w:sz w:val="24"/>
          <w:szCs w:val="24"/>
        </w:rPr>
        <w:t>TSB FJ-05 should be removed. It appears that t</w:t>
      </w:r>
      <w:r w:rsidR="00052FF5">
        <w:rPr>
          <w:rFonts w:ascii="Times New Roman" w:hAnsi="Times New Roman"/>
          <w:sz w:val="24"/>
          <w:szCs w:val="24"/>
        </w:rPr>
        <w:t xml:space="preserve">he </w:t>
      </w:r>
      <w:r w:rsidR="00052FF5" w:rsidRPr="00052FF5">
        <w:rPr>
          <w:rFonts w:ascii="Times New Roman" w:hAnsi="Times New Roman"/>
          <w:i/>
          <w:sz w:val="24"/>
          <w:szCs w:val="24"/>
        </w:rPr>
        <w:t>S</w:t>
      </w:r>
      <w:r w:rsidRPr="00052FF5">
        <w:rPr>
          <w:rFonts w:ascii="Times New Roman" w:hAnsi="Times New Roman"/>
          <w:i/>
          <w:sz w:val="24"/>
          <w:szCs w:val="24"/>
        </w:rPr>
        <w:t>ample IDs</w:t>
      </w:r>
      <w:r>
        <w:rPr>
          <w:rFonts w:ascii="Times New Roman" w:hAnsi="Times New Roman"/>
          <w:sz w:val="24"/>
          <w:szCs w:val="24"/>
        </w:rPr>
        <w:t xml:space="preserve"> should be changed to match the </w:t>
      </w:r>
      <w:r w:rsidRPr="00052FF5">
        <w:rPr>
          <w:rFonts w:ascii="Times New Roman" w:hAnsi="Times New Roman"/>
          <w:i/>
          <w:sz w:val="24"/>
          <w:szCs w:val="24"/>
        </w:rPr>
        <w:t>Sample Name</w:t>
      </w:r>
      <w:r>
        <w:rPr>
          <w:rFonts w:ascii="Times New Roman" w:hAnsi="Times New Roman"/>
          <w:sz w:val="24"/>
          <w:szCs w:val="24"/>
        </w:rPr>
        <w:t xml:space="preserve"> in the corresponding column (i.e., P4-PF-1-1-0.0-FD, P4-PH-1-1-0.0, TSB-FJ-05-0-FD).</w:t>
      </w:r>
      <w:r w:rsidRPr="00A13A03">
        <w:rPr>
          <w:rFonts w:ascii="Times New Roman" w:hAnsi="Times New Roman" w:cs="Times New Roman"/>
          <w:color w:val="000000"/>
          <w:sz w:val="24"/>
          <w:szCs w:val="24"/>
        </w:rPr>
        <w:t xml:space="preserve">  </w:t>
      </w:r>
      <w:r w:rsidR="008A6C1E">
        <w:rPr>
          <w:rFonts w:ascii="Times New Roman" w:hAnsi="Times New Roman" w:cs="Times New Roman"/>
          <w:color w:val="000000"/>
          <w:sz w:val="24"/>
          <w:szCs w:val="24"/>
        </w:rPr>
        <w:t xml:space="preserve">Similarly, TSB-FR-02 should be </w:t>
      </w:r>
      <w:r w:rsidR="00D61AC7">
        <w:rPr>
          <w:rFonts w:ascii="Times New Roman" w:hAnsi="Times New Roman" w:cs="Times New Roman"/>
          <w:color w:val="000000"/>
          <w:sz w:val="24"/>
          <w:szCs w:val="24"/>
        </w:rPr>
        <w:t>removed</w:t>
      </w:r>
      <w:r w:rsidR="008A6C1E">
        <w:rPr>
          <w:rFonts w:ascii="Times New Roman" w:hAnsi="Times New Roman" w:cs="Times New Roman"/>
          <w:color w:val="000000"/>
          <w:sz w:val="24"/>
          <w:szCs w:val="24"/>
        </w:rPr>
        <w:t xml:space="preserve"> from the </w:t>
      </w:r>
      <w:r w:rsidR="008A6C1E" w:rsidRPr="00052FF5">
        <w:rPr>
          <w:rFonts w:ascii="Times New Roman" w:hAnsi="Times New Roman" w:cs="Times New Roman"/>
          <w:i/>
          <w:color w:val="000000"/>
          <w:sz w:val="24"/>
          <w:szCs w:val="24"/>
        </w:rPr>
        <w:t>Sample ID</w:t>
      </w:r>
      <w:r w:rsidR="008A6C1E">
        <w:rPr>
          <w:rFonts w:ascii="Times New Roman" w:hAnsi="Times New Roman" w:cs="Times New Roman"/>
          <w:color w:val="000000"/>
          <w:sz w:val="24"/>
          <w:szCs w:val="24"/>
        </w:rPr>
        <w:t xml:space="preserve"> column and </w:t>
      </w:r>
      <w:r w:rsidR="00611F02">
        <w:rPr>
          <w:rFonts w:ascii="Times New Roman" w:hAnsi="Times New Roman" w:cs="Times New Roman"/>
          <w:color w:val="000000"/>
          <w:sz w:val="24"/>
          <w:szCs w:val="24"/>
        </w:rPr>
        <w:t>be replaced with</w:t>
      </w:r>
      <w:r w:rsidR="008A6C1E">
        <w:rPr>
          <w:rFonts w:ascii="Times New Roman" w:hAnsi="Times New Roman" w:cs="Times New Roman"/>
          <w:color w:val="000000"/>
          <w:sz w:val="24"/>
          <w:szCs w:val="24"/>
        </w:rPr>
        <w:t xml:space="preserve"> Q3-PF-3-1-0.0.</w:t>
      </w:r>
    </w:p>
    <w:p w14:paraId="3E0C147C" w14:textId="6033B89D" w:rsidR="00E07E15" w:rsidRDefault="00E07E15" w:rsidP="00B355F3">
      <w:pPr>
        <w:pStyle w:val="ListParagraph"/>
        <w:numPr>
          <w:ilvl w:val="0"/>
          <w:numId w:val="45"/>
        </w:numPr>
        <w:rPr>
          <w:rFonts w:ascii="Times New Roman" w:hAnsi="Times New Roman" w:cs="Times New Roman"/>
          <w:sz w:val="24"/>
          <w:szCs w:val="24"/>
        </w:rPr>
      </w:pPr>
      <w:r>
        <w:rPr>
          <w:rFonts w:ascii="Times New Roman" w:hAnsi="Times New Roman"/>
          <w:sz w:val="24"/>
          <w:szCs w:val="24"/>
        </w:rPr>
        <w:t>The number of long chrysotile fibers for TSB</w:t>
      </w:r>
      <w:r w:rsidRPr="00E07E15">
        <w:rPr>
          <w:rFonts w:ascii="Times New Roman" w:hAnsi="Times New Roman" w:cs="Times New Roman"/>
          <w:sz w:val="24"/>
          <w:szCs w:val="24"/>
        </w:rPr>
        <w:t>-</w:t>
      </w:r>
      <w:r>
        <w:rPr>
          <w:rFonts w:ascii="Times New Roman" w:hAnsi="Times New Roman" w:cs="Times New Roman"/>
          <w:sz w:val="24"/>
          <w:szCs w:val="24"/>
        </w:rPr>
        <w:t xml:space="preserve">FJ-10-0 </w:t>
      </w:r>
      <w:r w:rsidR="00611F02">
        <w:rPr>
          <w:rFonts w:ascii="Times New Roman" w:hAnsi="Times New Roman" w:cs="Times New Roman"/>
          <w:sz w:val="24"/>
          <w:szCs w:val="24"/>
        </w:rPr>
        <w:t xml:space="preserve">(lab ID </w:t>
      </w:r>
      <w:r w:rsidR="00611F02" w:rsidRPr="00611F02">
        <w:rPr>
          <w:rFonts w:ascii="Times New Roman" w:hAnsi="Times New Roman" w:cs="Times New Roman"/>
          <w:color w:val="000000"/>
          <w:sz w:val="24"/>
          <w:szCs w:val="24"/>
        </w:rPr>
        <w:t xml:space="preserve">040728237-0032) </w:t>
      </w:r>
      <w:r w:rsidRPr="00611F02">
        <w:rPr>
          <w:rFonts w:ascii="Times New Roman" w:hAnsi="Times New Roman" w:cs="Times New Roman"/>
          <w:sz w:val="24"/>
          <w:szCs w:val="24"/>
        </w:rPr>
        <w:t>s</w:t>
      </w:r>
      <w:r>
        <w:rPr>
          <w:rFonts w:ascii="Times New Roman" w:hAnsi="Times New Roman" w:cs="Times New Roman"/>
          <w:sz w:val="24"/>
          <w:szCs w:val="24"/>
        </w:rPr>
        <w:t>hould be changed from 3 to 2, based on a review of the bench data sheet.</w:t>
      </w:r>
      <w:r w:rsidR="0086126C">
        <w:rPr>
          <w:rFonts w:ascii="Times New Roman" w:hAnsi="Times New Roman" w:cs="Times New Roman"/>
          <w:sz w:val="24"/>
          <w:szCs w:val="24"/>
        </w:rPr>
        <w:t xml:space="preserve"> The laboratory was counting fibers with widths &lt; 0.5 µm vs. the guidance value of &lt; 0.4 µm.</w:t>
      </w:r>
      <w:r w:rsidR="00611F02">
        <w:rPr>
          <w:rFonts w:ascii="Times New Roman" w:hAnsi="Times New Roman" w:cs="Times New Roman"/>
          <w:sz w:val="24"/>
          <w:szCs w:val="24"/>
        </w:rPr>
        <w:t xml:space="preserve"> Note that some of these lab reports are rather old and the asbestos guidance has evolved over time. This issue seems to be isolated to SDG </w:t>
      </w:r>
      <w:r w:rsidR="00611F02" w:rsidRPr="00611F02">
        <w:rPr>
          <w:rFonts w:ascii="Times New Roman" w:hAnsi="Times New Roman" w:cs="Times New Roman"/>
          <w:color w:val="000000"/>
          <w:sz w:val="24"/>
          <w:szCs w:val="24"/>
        </w:rPr>
        <w:t>040728237</w:t>
      </w:r>
      <w:r w:rsidR="00611F02">
        <w:rPr>
          <w:rFonts w:ascii="Times New Roman" w:hAnsi="Times New Roman" w:cs="Times New Roman"/>
          <w:color w:val="000000"/>
          <w:sz w:val="24"/>
          <w:szCs w:val="24"/>
        </w:rPr>
        <w:t>.</w:t>
      </w:r>
      <w:r w:rsidR="00611F02">
        <w:rPr>
          <w:rFonts w:ascii="Times New Roman" w:hAnsi="Times New Roman" w:cs="Times New Roman"/>
          <w:color w:val="000000"/>
          <w:sz w:val="24"/>
          <w:szCs w:val="24"/>
        </w:rPr>
        <w:br/>
      </w:r>
    </w:p>
    <w:p w14:paraId="345D3522" w14:textId="45985E36" w:rsidR="0030408D" w:rsidRDefault="0030408D" w:rsidP="0030408D">
      <w:pPr>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Table D10 of the HRA has the following issues</w:t>
      </w:r>
      <w:r w:rsidRPr="00A13A03">
        <w:rPr>
          <w:rFonts w:ascii="Times New Roman" w:hAnsi="Times New Roman" w:cs="Times New Roman"/>
          <w:color w:val="000000"/>
          <w:sz w:val="24"/>
          <w:szCs w:val="24"/>
        </w:rPr>
        <w:t xml:space="preserve">: </w:t>
      </w:r>
    </w:p>
    <w:p w14:paraId="76CC1990" w14:textId="5DA426F6" w:rsidR="0030408D" w:rsidRPr="00052FF5" w:rsidRDefault="0030408D" w:rsidP="0030408D">
      <w:pPr>
        <w:pStyle w:val="ListParagraph"/>
        <w:numPr>
          <w:ilvl w:val="0"/>
          <w:numId w:val="45"/>
        </w:numPr>
        <w:rPr>
          <w:rFonts w:ascii="Times New Roman" w:hAnsi="Times New Roman" w:cs="Times New Roman"/>
          <w:sz w:val="24"/>
          <w:szCs w:val="24"/>
        </w:rPr>
      </w:pPr>
      <w:r>
        <w:rPr>
          <w:rFonts w:ascii="Times New Roman" w:hAnsi="Times New Roman"/>
          <w:sz w:val="24"/>
          <w:szCs w:val="24"/>
        </w:rPr>
        <w:t>Most of the sample dates did not match the sample CoC or EMSL records</w:t>
      </w:r>
      <w:r>
        <w:rPr>
          <w:rFonts w:ascii="Times New Roman" w:hAnsi="Times New Roman" w:cs="Times New Roman"/>
          <w:color w:val="000000"/>
          <w:sz w:val="24"/>
          <w:szCs w:val="24"/>
        </w:rPr>
        <w:t>. The sample dates have been corrected to match the CoC or EMSL records; these are denoted in red in the EDD.</w:t>
      </w:r>
    </w:p>
    <w:p w14:paraId="0EFD9CB5" w14:textId="24DCBF87" w:rsidR="0030408D" w:rsidRDefault="00050522" w:rsidP="0030408D">
      <w:pPr>
        <w:pStyle w:val="ListParagraph"/>
        <w:numPr>
          <w:ilvl w:val="0"/>
          <w:numId w:val="45"/>
        </w:numPr>
        <w:rPr>
          <w:rFonts w:ascii="Times New Roman" w:hAnsi="Times New Roman" w:cs="Times New Roman"/>
          <w:sz w:val="24"/>
          <w:szCs w:val="24"/>
        </w:rPr>
      </w:pPr>
      <w:r>
        <w:rPr>
          <w:rFonts w:ascii="Times New Roman" w:hAnsi="Times New Roman"/>
          <w:sz w:val="24"/>
          <w:szCs w:val="24"/>
        </w:rPr>
        <w:t xml:space="preserve">Table D10 was missing the following samples that were found in Table 4: </w:t>
      </w:r>
      <w:r w:rsidRPr="00050522">
        <w:rPr>
          <w:rFonts w:ascii="Times New Roman" w:hAnsi="Times New Roman" w:cs="Times New Roman"/>
          <w:color w:val="000000"/>
          <w:sz w:val="24"/>
          <w:szCs w:val="24"/>
        </w:rPr>
        <w:t>TSB-HJ-09-NE, TSB-GJ-02-0, TSB-GJ-03-0, TSB-GJ-05-0, TSB-GJ-07-0 and TSB-GR-02-0</w:t>
      </w:r>
      <w:r w:rsidR="0030408D" w:rsidRPr="00050522">
        <w:rPr>
          <w:rFonts w:ascii="Times New Roman" w:hAnsi="Times New Roman" w:cs="Times New Roman"/>
          <w:sz w:val="24"/>
          <w:szCs w:val="24"/>
        </w:rPr>
        <w:t>.</w:t>
      </w:r>
      <w:r>
        <w:rPr>
          <w:rFonts w:ascii="Times New Roman" w:hAnsi="Times New Roman" w:cs="Times New Roman"/>
          <w:sz w:val="24"/>
          <w:szCs w:val="24"/>
        </w:rPr>
        <w:t xml:space="preserve"> These samples were added to the EDD </w:t>
      </w:r>
      <w:r w:rsidR="00B264E3">
        <w:rPr>
          <w:rFonts w:ascii="Times New Roman" w:hAnsi="Times New Roman" w:cs="Times New Roman"/>
          <w:sz w:val="24"/>
          <w:szCs w:val="24"/>
        </w:rPr>
        <w:t xml:space="preserve">(highlighted in yellow) </w:t>
      </w:r>
      <w:r>
        <w:rPr>
          <w:rFonts w:ascii="Times New Roman" w:hAnsi="Times New Roman" w:cs="Times New Roman"/>
          <w:sz w:val="24"/>
          <w:szCs w:val="24"/>
        </w:rPr>
        <w:t xml:space="preserve">and </w:t>
      </w:r>
      <w:r w:rsidR="00BB1B7D">
        <w:rPr>
          <w:rFonts w:ascii="Times New Roman" w:hAnsi="Times New Roman" w:cs="Times New Roman"/>
          <w:sz w:val="24"/>
          <w:szCs w:val="24"/>
        </w:rPr>
        <w:t>sample information was</w:t>
      </w:r>
      <w:r>
        <w:rPr>
          <w:rFonts w:ascii="Times New Roman" w:hAnsi="Times New Roman" w:cs="Times New Roman"/>
          <w:sz w:val="24"/>
          <w:szCs w:val="24"/>
        </w:rPr>
        <w:t xml:space="preserve"> </w:t>
      </w:r>
      <w:r w:rsidR="00BB1B7D">
        <w:rPr>
          <w:rFonts w:ascii="Times New Roman" w:hAnsi="Times New Roman" w:cs="Times New Roman"/>
          <w:sz w:val="24"/>
          <w:szCs w:val="24"/>
        </w:rPr>
        <w:t>transcribed</w:t>
      </w:r>
      <w:r>
        <w:rPr>
          <w:rFonts w:ascii="Times New Roman" w:hAnsi="Times New Roman" w:cs="Times New Roman"/>
          <w:sz w:val="24"/>
          <w:szCs w:val="24"/>
        </w:rPr>
        <w:t xml:space="preserve"> from laboratory reports.</w:t>
      </w:r>
    </w:p>
    <w:p w14:paraId="7D883CD7" w14:textId="347C70EE" w:rsidR="00D6131D" w:rsidRDefault="00D6131D" w:rsidP="0030408D">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 xml:space="preserve">There a </w:t>
      </w:r>
      <w:r w:rsidR="00EE303B">
        <w:rPr>
          <w:rFonts w:ascii="Times New Roman" w:hAnsi="Times New Roman" w:cs="Times New Roman"/>
          <w:sz w:val="24"/>
          <w:szCs w:val="24"/>
        </w:rPr>
        <w:t>numerous</w:t>
      </w:r>
      <w:r>
        <w:rPr>
          <w:rFonts w:ascii="Times New Roman" w:hAnsi="Times New Roman" w:cs="Times New Roman"/>
          <w:sz w:val="24"/>
          <w:szCs w:val="24"/>
        </w:rPr>
        <w:t xml:space="preserve"> samples that have incorrect structure counts; these have been corrected in red in the EDD.</w:t>
      </w:r>
      <w:r w:rsidR="009B766C">
        <w:rPr>
          <w:rFonts w:ascii="Times New Roman" w:hAnsi="Times New Roman" w:cs="Times New Roman"/>
          <w:sz w:val="24"/>
          <w:szCs w:val="24"/>
        </w:rPr>
        <w:t xml:space="preserve"> Note in some instances this was due to the laboratory using screening dimensions different from the risk guidance, specifically regarding structure width.</w:t>
      </w:r>
      <w:r w:rsidR="003D5F0C">
        <w:rPr>
          <w:rFonts w:ascii="Times New Roman" w:hAnsi="Times New Roman" w:cs="Times New Roman"/>
          <w:sz w:val="24"/>
          <w:szCs w:val="24"/>
        </w:rPr>
        <w:t xml:space="preserve"> See Table 4 </w:t>
      </w:r>
      <w:r w:rsidR="003D5F0C">
        <w:rPr>
          <w:rFonts w:ascii="Times New Roman" w:hAnsi="Times New Roman"/>
          <w:sz w:val="24"/>
          <w:szCs w:val="24"/>
        </w:rPr>
        <w:t>TSB</w:t>
      </w:r>
      <w:r w:rsidR="003D5F0C" w:rsidRPr="00E07E15">
        <w:rPr>
          <w:rFonts w:ascii="Times New Roman" w:hAnsi="Times New Roman" w:cs="Times New Roman"/>
          <w:sz w:val="24"/>
          <w:szCs w:val="24"/>
        </w:rPr>
        <w:t>-</w:t>
      </w:r>
      <w:r w:rsidR="003D5F0C">
        <w:rPr>
          <w:rFonts w:ascii="Times New Roman" w:hAnsi="Times New Roman" w:cs="Times New Roman"/>
          <w:sz w:val="24"/>
          <w:szCs w:val="24"/>
        </w:rPr>
        <w:t>FJ-10-0 issues above for details.</w:t>
      </w:r>
    </w:p>
    <w:p w14:paraId="586F7FE6" w14:textId="14F1465A" w:rsidR="000B3CD4" w:rsidRDefault="000B3CD4" w:rsidP="0030408D">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T</w:t>
      </w:r>
      <w:r w:rsidR="00EE303B">
        <w:rPr>
          <w:rFonts w:ascii="Times New Roman" w:hAnsi="Times New Roman" w:cs="Times New Roman"/>
          <w:sz w:val="24"/>
          <w:szCs w:val="24"/>
        </w:rPr>
        <w:t xml:space="preserve">he analytical sensitivity for </w:t>
      </w:r>
      <w:r>
        <w:rPr>
          <w:rFonts w:ascii="Times New Roman" w:hAnsi="Times New Roman" w:cs="Times New Roman"/>
          <w:sz w:val="24"/>
          <w:szCs w:val="24"/>
        </w:rPr>
        <w:t xml:space="preserve">samples </w:t>
      </w:r>
      <w:r w:rsidR="00EE303B" w:rsidRPr="00EE303B">
        <w:rPr>
          <w:rFonts w:ascii="Times New Roman" w:hAnsi="Times New Roman" w:cs="Times New Roman"/>
          <w:color w:val="000000"/>
          <w:sz w:val="24"/>
          <w:szCs w:val="24"/>
        </w:rPr>
        <w:t>P3-PF-1-1-0.0</w:t>
      </w:r>
      <w:r w:rsidR="00EE303B" w:rsidRPr="00EE303B">
        <w:rPr>
          <w:rFonts w:ascii="Times New Roman" w:hAnsi="Times New Roman" w:cs="Times New Roman"/>
          <w:sz w:val="24"/>
          <w:szCs w:val="24"/>
        </w:rPr>
        <w:t xml:space="preserve"> and </w:t>
      </w:r>
      <w:r w:rsidR="00EE303B" w:rsidRPr="00EE303B">
        <w:rPr>
          <w:rFonts w:ascii="Times New Roman" w:hAnsi="Times New Roman" w:cs="Times New Roman"/>
          <w:color w:val="000000"/>
          <w:sz w:val="24"/>
          <w:szCs w:val="24"/>
        </w:rPr>
        <w:t>P3-PF-2-1-0.0</w:t>
      </w:r>
      <w:r w:rsidR="00EE303B">
        <w:rPr>
          <w:rFonts w:ascii="Times New Roman" w:hAnsi="Times New Roman" w:cs="Times New Roman"/>
          <w:sz w:val="24"/>
          <w:szCs w:val="24"/>
        </w:rPr>
        <w:t xml:space="preserve"> </w:t>
      </w:r>
      <w:r>
        <w:rPr>
          <w:rFonts w:ascii="Times New Roman" w:hAnsi="Times New Roman" w:cs="Times New Roman"/>
          <w:sz w:val="24"/>
          <w:szCs w:val="24"/>
        </w:rPr>
        <w:t>did not match the laboratory report; these have been corrected in red in the EDD.</w:t>
      </w:r>
    </w:p>
    <w:p w14:paraId="46B38B47" w14:textId="50B6E877" w:rsidR="008C5777" w:rsidRDefault="008C5777" w:rsidP="0030408D">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 xml:space="preserve">Although the excavated samples (in orange) were not reviewed for this DVSR due to exclusion from the risk calculations, most of the samples were found to have the incorrect sample date. </w:t>
      </w:r>
      <w:r w:rsidR="00C95ABA">
        <w:rPr>
          <w:rFonts w:ascii="Times New Roman" w:hAnsi="Times New Roman" w:cs="Times New Roman"/>
          <w:sz w:val="24"/>
          <w:szCs w:val="24"/>
        </w:rPr>
        <w:t>These samples have been excluded from the EDD deliverable</w:t>
      </w:r>
      <w:r w:rsidR="0093215E">
        <w:rPr>
          <w:rFonts w:ascii="Times New Roman" w:hAnsi="Times New Roman" w:cs="Times New Roman"/>
          <w:sz w:val="24"/>
          <w:szCs w:val="24"/>
        </w:rPr>
        <w:t>, but</w:t>
      </w:r>
      <w:r w:rsidR="00C95ABA">
        <w:rPr>
          <w:rFonts w:ascii="Times New Roman" w:hAnsi="Times New Roman" w:cs="Times New Roman"/>
          <w:sz w:val="24"/>
          <w:szCs w:val="24"/>
        </w:rPr>
        <w:t xml:space="preserve"> </w:t>
      </w:r>
      <w:r w:rsidR="0093215E">
        <w:rPr>
          <w:rFonts w:ascii="Times New Roman" w:hAnsi="Times New Roman" w:cs="Times New Roman"/>
          <w:sz w:val="24"/>
          <w:szCs w:val="24"/>
        </w:rPr>
        <w:t>i</w:t>
      </w:r>
      <w:r>
        <w:rPr>
          <w:rFonts w:ascii="Times New Roman" w:hAnsi="Times New Roman" w:cs="Times New Roman"/>
          <w:sz w:val="24"/>
          <w:szCs w:val="24"/>
        </w:rPr>
        <w:t>t is recommended that the sample information and laboratory reports be reviewed for these samples to verify the correct information is being report</w:t>
      </w:r>
      <w:r w:rsidR="00A1115A">
        <w:rPr>
          <w:rFonts w:ascii="Times New Roman" w:hAnsi="Times New Roman" w:cs="Times New Roman"/>
          <w:sz w:val="24"/>
          <w:szCs w:val="24"/>
        </w:rPr>
        <w:t>ed in Table D10</w:t>
      </w:r>
      <w:r>
        <w:rPr>
          <w:rFonts w:ascii="Times New Roman" w:hAnsi="Times New Roman" w:cs="Times New Roman"/>
          <w:sz w:val="24"/>
          <w:szCs w:val="24"/>
        </w:rPr>
        <w:t>.</w:t>
      </w:r>
      <w:r w:rsidR="00C95ABA">
        <w:rPr>
          <w:rFonts w:ascii="Times New Roman" w:hAnsi="Times New Roman" w:cs="Times New Roman"/>
          <w:sz w:val="24"/>
          <w:szCs w:val="24"/>
        </w:rPr>
        <w:t xml:space="preserve"> </w:t>
      </w:r>
    </w:p>
    <w:p w14:paraId="1F9F636B" w14:textId="13570F78" w:rsidR="00BB1B7D" w:rsidRDefault="00BB1B7D" w:rsidP="00BB1B7D">
      <w:pPr>
        <w:rPr>
          <w:rFonts w:ascii="Times New Roman" w:hAnsi="Times New Roman" w:cs="Times New Roman"/>
          <w:color w:val="000000"/>
          <w:sz w:val="24"/>
          <w:szCs w:val="24"/>
        </w:rPr>
      </w:pPr>
      <w:r>
        <w:rPr>
          <w:rFonts w:ascii="Times New Roman" w:hAnsi="Times New Roman" w:cs="Times New Roman"/>
          <w:color w:val="000000"/>
          <w:sz w:val="24"/>
          <w:szCs w:val="24"/>
        </w:rPr>
        <w:t>Laboratory reports or supporting information have the following issues</w:t>
      </w:r>
      <w:r w:rsidRPr="00A13A03">
        <w:rPr>
          <w:rFonts w:ascii="Times New Roman" w:hAnsi="Times New Roman" w:cs="Times New Roman"/>
          <w:color w:val="000000"/>
          <w:sz w:val="24"/>
          <w:szCs w:val="24"/>
        </w:rPr>
        <w:t xml:space="preserve">: </w:t>
      </w:r>
    </w:p>
    <w:p w14:paraId="40B5B392" w14:textId="5FF5CC74" w:rsidR="00BB1B7D" w:rsidRPr="008B4C45" w:rsidRDefault="005266BE" w:rsidP="00BB1B7D">
      <w:pPr>
        <w:pStyle w:val="ListParagraph"/>
        <w:numPr>
          <w:ilvl w:val="0"/>
          <w:numId w:val="45"/>
        </w:numPr>
        <w:rPr>
          <w:rFonts w:ascii="Times New Roman" w:hAnsi="Times New Roman" w:cs="Times New Roman"/>
          <w:sz w:val="24"/>
          <w:szCs w:val="24"/>
        </w:rPr>
      </w:pPr>
      <w:r>
        <w:rPr>
          <w:rFonts w:ascii="Times New Roman" w:hAnsi="Times New Roman"/>
          <w:sz w:val="24"/>
          <w:szCs w:val="24"/>
        </w:rPr>
        <w:t>Most</w:t>
      </w:r>
      <w:r w:rsidR="00BB1B7D">
        <w:rPr>
          <w:rFonts w:ascii="Times New Roman" w:hAnsi="Times New Roman"/>
          <w:sz w:val="24"/>
          <w:szCs w:val="24"/>
        </w:rPr>
        <w:t xml:space="preserve"> of the CoC records </w:t>
      </w:r>
      <w:r>
        <w:rPr>
          <w:rFonts w:ascii="Times New Roman" w:hAnsi="Times New Roman"/>
          <w:sz w:val="24"/>
          <w:szCs w:val="24"/>
        </w:rPr>
        <w:t xml:space="preserve">provided </w:t>
      </w:r>
      <w:r w:rsidR="00BB1B7D">
        <w:rPr>
          <w:rFonts w:ascii="Times New Roman" w:hAnsi="Times New Roman"/>
          <w:sz w:val="24"/>
          <w:szCs w:val="24"/>
        </w:rPr>
        <w:t>are incomplete with regards to dates and signatures</w:t>
      </w:r>
      <w:r w:rsidR="00BB1B7D">
        <w:rPr>
          <w:rFonts w:ascii="Times New Roman" w:hAnsi="Times New Roman" w:cs="Times New Roman"/>
          <w:color w:val="000000"/>
          <w:sz w:val="24"/>
          <w:szCs w:val="24"/>
        </w:rPr>
        <w:t>.</w:t>
      </w:r>
      <w:r>
        <w:rPr>
          <w:rFonts w:ascii="Times New Roman" w:hAnsi="Times New Roman" w:cs="Times New Roman"/>
          <w:color w:val="000000"/>
          <w:sz w:val="24"/>
          <w:szCs w:val="24"/>
        </w:rPr>
        <w:t xml:space="preserve"> For example, the CoC associated with SDG </w:t>
      </w:r>
      <w:r w:rsidRPr="005266BE">
        <w:rPr>
          <w:rFonts w:ascii="Times New Roman" w:hAnsi="Times New Roman" w:cs="Times New Roman"/>
          <w:color w:val="000000"/>
          <w:sz w:val="24"/>
          <w:szCs w:val="24"/>
        </w:rPr>
        <w:t>091003471</w:t>
      </w:r>
      <w:r>
        <w:rPr>
          <w:rFonts w:ascii="Times New Roman" w:hAnsi="Times New Roman" w:cs="Times New Roman"/>
          <w:color w:val="000000"/>
          <w:sz w:val="24"/>
          <w:szCs w:val="24"/>
        </w:rPr>
        <w:t xml:space="preserve"> has only one signature, so it is not clear who relinquished and who received the samples. Similar issues were observed for SDG </w:t>
      </w:r>
      <w:r w:rsidRPr="005266BE">
        <w:rPr>
          <w:rFonts w:ascii="Times New Roman" w:hAnsi="Times New Roman" w:cs="Times New Roman"/>
          <w:color w:val="000000"/>
          <w:sz w:val="24"/>
          <w:szCs w:val="24"/>
        </w:rPr>
        <w:t>040728237.</w:t>
      </w:r>
    </w:p>
    <w:p w14:paraId="311D95CC" w14:textId="29027798" w:rsidR="008B4C45" w:rsidRPr="00456F54" w:rsidRDefault="008B4C45" w:rsidP="00BB1B7D">
      <w:pPr>
        <w:pStyle w:val="ListParagraph"/>
        <w:numPr>
          <w:ilvl w:val="0"/>
          <w:numId w:val="45"/>
        </w:numPr>
        <w:rPr>
          <w:rFonts w:ascii="Times New Roman" w:hAnsi="Times New Roman" w:cs="Times New Roman"/>
          <w:sz w:val="24"/>
          <w:szCs w:val="24"/>
        </w:rPr>
      </w:pPr>
      <w:r>
        <w:rPr>
          <w:rFonts w:ascii="Times New Roman" w:hAnsi="Times New Roman"/>
          <w:sz w:val="24"/>
          <w:szCs w:val="24"/>
        </w:rPr>
        <w:t xml:space="preserve">The full sample name is not listed on the Bench Sheet Data for samples </w:t>
      </w:r>
      <w:r w:rsidRPr="008B4C45">
        <w:rPr>
          <w:rFonts w:ascii="Times New Roman" w:hAnsi="Times New Roman" w:cs="Times New Roman"/>
          <w:color w:val="000000"/>
          <w:sz w:val="24"/>
          <w:szCs w:val="24"/>
        </w:rPr>
        <w:t>TSB-CJ-01-0 (lab ID 040728237-0001) and TSB-CJ-02-0</w:t>
      </w:r>
      <w:r w:rsidRPr="008B4C45">
        <w:rPr>
          <w:rFonts w:ascii="Times New Roman" w:hAnsi="Times New Roman" w:cs="Times New Roman"/>
          <w:sz w:val="24"/>
          <w:szCs w:val="24"/>
        </w:rPr>
        <w:t xml:space="preserve"> </w:t>
      </w:r>
      <w:r w:rsidRPr="008B4C45">
        <w:rPr>
          <w:rFonts w:ascii="Times New Roman" w:hAnsi="Times New Roman" w:cs="Times New Roman"/>
          <w:color w:val="000000"/>
          <w:sz w:val="24"/>
          <w:szCs w:val="24"/>
        </w:rPr>
        <w:t>(lab ID 040728237-0002).</w:t>
      </w:r>
    </w:p>
    <w:p w14:paraId="70B632F6" w14:textId="17CD9C3A" w:rsidR="00456F54" w:rsidRPr="009B766C" w:rsidRDefault="00456F54" w:rsidP="00BB1B7D">
      <w:pPr>
        <w:pStyle w:val="ListParagraph"/>
        <w:numPr>
          <w:ilvl w:val="0"/>
          <w:numId w:val="45"/>
        </w:numPr>
        <w:rPr>
          <w:rFonts w:ascii="Times New Roman" w:hAnsi="Times New Roman" w:cs="Times New Roman"/>
          <w:sz w:val="24"/>
          <w:szCs w:val="24"/>
        </w:rPr>
      </w:pPr>
      <w:r w:rsidRPr="00467F05">
        <w:rPr>
          <w:rFonts w:ascii="Times New Roman" w:hAnsi="Times New Roman" w:cs="Times New Roman"/>
          <w:color w:val="000000"/>
          <w:sz w:val="24"/>
          <w:szCs w:val="24"/>
        </w:rPr>
        <w:t xml:space="preserve">For sample TSB-CJ-07-0 (lab ID 040728237-0007), the Bench Sheet Data (BSD) has discrepancies that need to be clarified; the structure counts cannot be verified. </w:t>
      </w:r>
      <w:r w:rsidR="008F5829">
        <w:rPr>
          <w:rFonts w:ascii="Times New Roman" w:hAnsi="Times New Roman" w:cs="Times New Roman"/>
          <w:color w:val="000000"/>
          <w:sz w:val="24"/>
          <w:szCs w:val="24"/>
        </w:rPr>
        <w:t>The b</w:t>
      </w:r>
      <w:r w:rsidRPr="00467F05">
        <w:rPr>
          <w:rFonts w:ascii="Times New Roman" w:hAnsi="Times New Roman" w:cs="Times New Roman"/>
          <w:color w:val="000000"/>
          <w:sz w:val="24"/>
          <w:szCs w:val="24"/>
        </w:rPr>
        <w:t xml:space="preserve">ottom of pg. 4 of </w:t>
      </w:r>
      <w:r w:rsidR="008F5829">
        <w:rPr>
          <w:rFonts w:ascii="Times New Roman" w:hAnsi="Times New Roman" w:cs="Times New Roman"/>
          <w:color w:val="000000"/>
          <w:sz w:val="24"/>
          <w:szCs w:val="24"/>
        </w:rPr>
        <w:t xml:space="preserve">the </w:t>
      </w:r>
      <w:r w:rsidRPr="00467F05">
        <w:rPr>
          <w:rFonts w:ascii="Times New Roman" w:hAnsi="Times New Roman" w:cs="Times New Roman"/>
          <w:color w:val="000000"/>
          <w:sz w:val="24"/>
          <w:szCs w:val="24"/>
        </w:rPr>
        <w:t>BSD has a 10</w:t>
      </w:r>
      <w:r w:rsidR="008F5829">
        <w:rPr>
          <w:rFonts w:ascii="Times New Roman" w:hAnsi="Times New Roman" w:cs="Times New Roman"/>
          <w:color w:val="000000"/>
          <w:sz w:val="24"/>
          <w:szCs w:val="24"/>
        </w:rPr>
        <w:t xml:space="preserve"> </w:t>
      </w:r>
      <w:r w:rsidRPr="00467F05">
        <w:rPr>
          <w:rFonts w:ascii="Times New Roman" w:hAnsi="Times New Roman" w:cs="Times New Roman"/>
          <w:color w:val="000000"/>
          <w:sz w:val="24"/>
          <w:szCs w:val="24"/>
        </w:rPr>
        <w:t>x</w:t>
      </w:r>
      <w:r w:rsidR="008F5829">
        <w:rPr>
          <w:rFonts w:ascii="Times New Roman" w:hAnsi="Times New Roman" w:cs="Times New Roman"/>
          <w:color w:val="000000"/>
          <w:sz w:val="24"/>
          <w:szCs w:val="24"/>
        </w:rPr>
        <w:t xml:space="preserve"> </w:t>
      </w:r>
      <w:r w:rsidRPr="00467F05">
        <w:rPr>
          <w:rFonts w:ascii="Times New Roman" w:hAnsi="Times New Roman" w:cs="Times New Roman"/>
          <w:color w:val="000000"/>
          <w:sz w:val="24"/>
          <w:szCs w:val="24"/>
        </w:rPr>
        <w:t xml:space="preserve">0.15 </w:t>
      </w:r>
      <w:r w:rsidR="008F5829">
        <w:rPr>
          <w:rFonts w:ascii="Times New Roman" w:hAnsi="Times New Roman" w:cs="Times New Roman"/>
          <w:color w:val="000000"/>
          <w:sz w:val="24"/>
          <w:szCs w:val="24"/>
        </w:rPr>
        <w:t xml:space="preserve">µm </w:t>
      </w:r>
      <w:r w:rsidRPr="00467F05">
        <w:rPr>
          <w:rFonts w:ascii="Times New Roman" w:hAnsi="Times New Roman" w:cs="Times New Roman"/>
          <w:color w:val="000000"/>
          <w:sz w:val="24"/>
          <w:szCs w:val="24"/>
        </w:rPr>
        <w:t xml:space="preserve">structure with </w:t>
      </w:r>
      <w:r w:rsidR="00B97CBD">
        <w:rPr>
          <w:rFonts w:ascii="Times New Roman" w:hAnsi="Times New Roman" w:cs="Times New Roman"/>
          <w:color w:val="000000"/>
          <w:sz w:val="24"/>
          <w:szCs w:val="24"/>
        </w:rPr>
        <w:t>“</w:t>
      </w:r>
      <w:r w:rsidRPr="00467F05">
        <w:rPr>
          <w:rFonts w:ascii="Times New Roman" w:hAnsi="Times New Roman" w:cs="Times New Roman"/>
          <w:color w:val="000000"/>
          <w:sz w:val="24"/>
          <w:szCs w:val="24"/>
        </w:rPr>
        <w:t>NAM (amphibole)</w:t>
      </w:r>
      <w:r w:rsidR="00B97CBD">
        <w:rPr>
          <w:rFonts w:ascii="Times New Roman" w:hAnsi="Times New Roman" w:cs="Times New Roman"/>
          <w:color w:val="000000"/>
          <w:sz w:val="24"/>
          <w:szCs w:val="24"/>
        </w:rPr>
        <w:t>”</w:t>
      </w:r>
      <w:r w:rsidR="008F5829">
        <w:rPr>
          <w:rFonts w:ascii="Times New Roman" w:hAnsi="Times New Roman" w:cs="Times New Roman"/>
          <w:color w:val="000000"/>
          <w:sz w:val="24"/>
          <w:szCs w:val="24"/>
        </w:rPr>
        <w:t xml:space="preserve"> identification. The</w:t>
      </w:r>
      <w:r w:rsidRPr="00467F05">
        <w:rPr>
          <w:rFonts w:ascii="Times New Roman" w:hAnsi="Times New Roman" w:cs="Times New Roman"/>
          <w:color w:val="000000"/>
          <w:sz w:val="24"/>
          <w:szCs w:val="24"/>
        </w:rPr>
        <w:t xml:space="preserve"> NAM </w:t>
      </w:r>
      <w:r w:rsidR="00B97CBD">
        <w:rPr>
          <w:rFonts w:ascii="Times New Roman" w:hAnsi="Times New Roman" w:cs="Times New Roman"/>
          <w:color w:val="000000"/>
          <w:sz w:val="24"/>
          <w:szCs w:val="24"/>
        </w:rPr>
        <w:t>mineral class</w:t>
      </w:r>
      <w:r w:rsidRPr="00467F05">
        <w:rPr>
          <w:rFonts w:ascii="Times New Roman" w:hAnsi="Times New Roman" w:cs="Times New Roman"/>
          <w:color w:val="000000"/>
          <w:sz w:val="24"/>
          <w:szCs w:val="24"/>
        </w:rPr>
        <w:t xml:space="preserve"> is checked, but it is not clear what the structure really is. If this is a non-regulated amphibole, then the BSD should clarify this. If this structure is</w:t>
      </w:r>
      <w:r w:rsidR="00467F05" w:rsidRPr="00467F05">
        <w:rPr>
          <w:rFonts w:ascii="Times New Roman" w:hAnsi="Times New Roman" w:cs="Times New Roman"/>
          <w:color w:val="000000"/>
          <w:sz w:val="24"/>
          <w:szCs w:val="24"/>
        </w:rPr>
        <w:t xml:space="preserve"> a NAM or non-regulated amphibole,</w:t>
      </w:r>
      <w:r w:rsidRPr="00467F05">
        <w:rPr>
          <w:rFonts w:ascii="Times New Roman" w:hAnsi="Times New Roman" w:cs="Times New Roman"/>
          <w:color w:val="000000"/>
          <w:sz w:val="24"/>
          <w:szCs w:val="24"/>
        </w:rPr>
        <w:t xml:space="preserve"> the </w:t>
      </w:r>
      <w:r w:rsidR="00467F05" w:rsidRPr="00467F05">
        <w:rPr>
          <w:rFonts w:ascii="Times New Roman" w:hAnsi="Times New Roman" w:cs="Times New Roman"/>
          <w:color w:val="000000"/>
          <w:sz w:val="24"/>
          <w:szCs w:val="24"/>
        </w:rPr>
        <w:t xml:space="preserve">structure </w:t>
      </w:r>
      <w:r w:rsidRPr="00467F05">
        <w:rPr>
          <w:rFonts w:ascii="Times New Roman" w:hAnsi="Times New Roman" w:cs="Times New Roman"/>
          <w:color w:val="000000"/>
          <w:sz w:val="24"/>
          <w:szCs w:val="24"/>
        </w:rPr>
        <w:t>count</w:t>
      </w:r>
      <w:r w:rsidR="00467F05" w:rsidRPr="00467F05">
        <w:rPr>
          <w:rFonts w:ascii="Times New Roman" w:hAnsi="Times New Roman" w:cs="Times New Roman"/>
          <w:color w:val="000000"/>
          <w:sz w:val="24"/>
          <w:szCs w:val="24"/>
        </w:rPr>
        <w:t>s</w:t>
      </w:r>
      <w:r w:rsidRPr="00467F05">
        <w:rPr>
          <w:rFonts w:ascii="Times New Roman" w:hAnsi="Times New Roman" w:cs="Times New Roman"/>
          <w:color w:val="000000"/>
          <w:sz w:val="24"/>
          <w:szCs w:val="24"/>
        </w:rPr>
        <w:t xml:space="preserve"> will be 0 for this sample.</w:t>
      </w:r>
      <w:r w:rsidR="009B766C">
        <w:rPr>
          <w:rFonts w:ascii="Times New Roman" w:hAnsi="Times New Roman" w:cs="Times New Roman"/>
          <w:color w:val="000000"/>
          <w:sz w:val="24"/>
          <w:szCs w:val="24"/>
        </w:rPr>
        <w:t xml:space="preserve"> Note Table D10 has values above 0 for this sample.</w:t>
      </w:r>
    </w:p>
    <w:p w14:paraId="535EA4F4" w14:textId="6CF48D6B" w:rsidR="009B766C" w:rsidRPr="000B2814" w:rsidRDefault="004632AC" w:rsidP="00BB1B7D">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 xml:space="preserve">Samples in SDG </w:t>
      </w:r>
      <w:r w:rsidRPr="004632AC">
        <w:rPr>
          <w:rFonts w:ascii="Times New Roman" w:hAnsi="Times New Roman" w:cs="Times New Roman"/>
          <w:color w:val="000000"/>
          <w:sz w:val="24"/>
          <w:szCs w:val="24"/>
        </w:rPr>
        <w:t>091003269</w:t>
      </w:r>
      <w:r>
        <w:rPr>
          <w:rFonts w:ascii="Times New Roman" w:hAnsi="Times New Roman" w:cs="Times New Roman"/>
          <w:sz w:val="24"/>
          <w:szCs w:val="24"/>
        </w:rPr>
        <w:t xml:space="preserve"> </w:t>
      </w:r>
      <w:r>
        <w:rPr>
          <w:rFonts w:ascii="Times New Roman" w:hAnsi="Times New Roman" w:cs="Times New Roman"/>
          <w:color w:val="000000"/>
          <w:sz w:val="24"/>
          <w:szCs w:val="24"/>
        </w:rPr>
        <w:t>have</w:t>
      </w:r>
      <w:r w:rsidRPr="004632AC">
        <w:rPr>
          <w:rFonts w:ascii="Times New Roman" w:hAnsi="Times New Roman" w:cs="Times New Roman"/>
          <w:color w:val="000000"/>
          <w:sz w:val="24"/>
          <w:szCs w:val="24"/>
        </w:rPr>
        <w:t xml:space="preserve"> two reports (initial and amended).</w:t>
      </w:r>
      <w:r>
        <w:rPr>
          <w:rFonts w:ascii="Tahoma" w:hAnsi="Tahoma" w:cs="Tahoma"/>
          <w:color w:val="000000"/>
        </w:rPr>
        <w:t xml:space="preserve"> </w:t>
      </w:r>
      <w:r>
        <w:rPr>
          <w:rFonts w:ascii="Times New Roman" w:hAnsi="Times New Roman" w:cs="Times New Roman"/>
          <w:color w:val="000000"/>
          <w:sz w:val="24"/>
          <w:szCs w:val="24"/>
        </w:rPr>
        <w:t>The amended report appears to introduce new issues vs. resolving the original ones for samples</w:t>
      </w:r>
      <w:r w:rsidR="00E41C06">
        <w:rPr>
          <w:rFonts w:ascii="Times New Roman" w:hAnsi="Times New Roman" w:cs="Times New Roman"/>
          <w:color w:val="000000"/>
          <w:sz w:val="24"/>
          <w:szCs w:val="24"/>
        </w:rPr>
        <w:t xml:space="preserve">. Due to the number of issues found in both reports, it is not clear what to verify data against. The laboratory reports for all of these samples should be verified for correctness with EMSL. </w:t>
      </w:r>
      <w:r w:rsidR="00E41C06" w:rsidRPr="002513BE">
        <w:rPr>
          <w:rFonts w:ascii="Times New Roman" w:hAnsi="Times New Roman" w:cs="Times New Roman"/>
          <w:color w:val="000000"/>
          <w:sz w:val="24"/>
          <w:szCs w:val="24"/>
        </w:rPr>
        <w:t xml:space="preserve">Some of the issues found </w:t>
      </w:r>
      <w:r w:rsidR="003A67B3" w:rsidRPr="002513BE">
        <w:rPr>
          <w:rFonts w:ascii="Times New Roman" w:hAnsi="Times New Roman" w:cs="Times New Roman"/>
          <w:color w:val="000000"/>
          <w:sz w:val="24"/>
          <w:szCs w:val="24"/>
        </w:rPr>
        <w:t xml:space="preserve">in the </w:t>
      </w:r>
      <w:r w:rsidR="003A67B3" w:rsidRPr="002513BE">
        <w:rPr>
          <w:rFonts w:ascii="Times New Roman" w:hAnsi="Times New Roman" w:cs="Times New Roman"/>
          <w:i/>
          <w:color w:val="000000"/>
          <w:sz w:val="24"/>
          <w:szCs w:val="24"/>
        </w:rPr>
        <w:t>file 091003269_SDG_Final_Report_TRNX26.pdf</w:t>
      </w:r>
      <w:r w:rsidR="003A67B3" w:rsidRPr="002513BE">
        <w:rPr>
          <w:rFonts w:ascii="Times New Roman" w:hAnsi="Times New Roman" w:cs="Times New Roman"/>
          <w:color w:val="000000"/>
          <w:sz w:val="24"/>
          <w:szCs w:val="24"/>
        </w:rPr>
        <w:t xml:space="preserve"> were: </w:t>
      </w:r>
      <w:r w:rsidR="003A67B3" w:rsidRPr="002513BE">
        <w:rPr>
          <w:rFonts w:ascii="Times New Roman" w:hAnsi="Times New Roman" w:cs="Times New Roman"/>
          <w:color w:val="000000"/>
          <w:sz w:val="24"/>
          <w:szCs w:val="24"/>
        </w:rPr>
        <w:lastRenderedPageBreak/>
        <w:t>1)</w:t>
      </w:r>
      <w:r w:rsidR="00E41C06" w:rsidRPr="002513BE">
        <w:rPr>
          <w:rFonts w:ascii="Times New Roman" w:hAnsi="Times New Roman" w:cs="Times New Roman"/>
          <w:color w:val="000000"/>
          <w:sz w:val="24"/>
          <w:szCs w:val="24"/>
        </w:rPr>
        <w:t xml:space="preserve"> 091003269-0004 and 091003269-0007 have the same sample name (P3-PF-2-1-0.0</w:t>
      </w:r>
      <w:r w:rsidR="003A67B3" w:rsidRPr="002513BE">
        <w:rPr>
          <w:rFonts w:ascii="Times New Roman" w:hAnsi="Times New Roman" w:cs="Times New Roman"/>
          <w:color w:val="000000"/>
          <w:sz w:val="24"/>
          <w:szCs w:val="24"/>
        </w:rPr>
        <w:t>) and</w:t>
      </w:r>
      <w:r w:rsidR="00E41C06" w:rsidRPr="002513BE">
        <w:rPr>
          <w:rFonts w:ascii="Times New Roman" w:hAnsi="Times New Roman" w:cs="Times New Roman"/>
          <w:color w:val="000000"/>
          <w:sz w:val="24"/>
          <w:szCs w:val="24"/>
        </w:rPr>
        <w:t xml:space="preserve"> 2)</w:t>
      </w:r>
      <w:r w:rsidR="003A67B3" w:rsidRPr="002513BE">
        <w:rPr>
          <w:rFonts w:ascii="Times New Roman" w:hAnsi="Times New Roman" w:cs="Times New Roman"/>
          <w:color w:val="000000"/>
          <w:sz w:val="24"/>
          <w:szCs w:val="24"/>
        </w:rPr>
        <w:t xml:space="preserve"> the CoC has P4-PF-1-1-0.0 listed twice. Some of the issues found in the file</w:t>
      </w:r>
      <w:r w:rsidR="003E731A" w:rsidRPr="002513BE">
        <w:rPr>
          <w:rFonts w:ascii="Times New Roman" w:hAnsi="Times New Roman" w:cs="Times New Roman"/>
          <w:color w:val="000000"/>
          <w:sz w:val="24"/>
          <w:szCs w:val="24"/>
        </w:rPr>
        <w:t xml:space="preserve"> </w:t>
      </w:r>
      <w:r w:rsidR="003E731A" w:rsidRPr="002513BE">
        <w:rPr>
          <w:rFonts w:ascii="Times New Roman" w:hAnsi="Times New Roman" w:cs="Times New Roman"/>
          <w:i/>
          <w:color w:val="000000"/>
          <w:sz w:val="24"/>
          <w:szCs w:val="24"/>
        </w:rPr>
        <w:t>091003269_SDG_Final_Report_TRNX26_Amended_052010.pdf</w:t>
      </w:r>
      <w:r w:rsidR="00193FF7" w:rsidRPr="002513BE">
        <w:rPr>
          <w:rFonts w:ascii="Times New Roman" w:hAnsi="Times New Roman" w:cs="Times New Roman"/>
          <w:color w:val="000000"/>
          <w:sz w:val="24"/>
          <w:szCs w:val="24"/>
        </w:rPr>
        <w:t xml:space="preserve"> were: </w:t>
      </w:r>
      <w:r w:rsidR="002513BE" w:rsidRPr="002513BE">
        <w:rPr>
          <w:rFonts w:ascii="Times New Roman" w:hAnsi="Times New Roman" w:cs="Times New Roman"/>
          <w:color w:val="000000"/>
          <w:sz w:val="24"/>
          <w:szCs w:val="24"/>
        </w:rPr>
        <w:t>1) 091003269-0002 (originally P3-PF-1-1-0.</w:t>
      </w:r>
      <w:r w:rsidR="003D5F0C">
        <w:rPr>
          <w:rFonts w:ascii="Times New Roman" w:hAnsi="Times New Roman" w:cs="Times New Roman"/>
          <w:color w:val="000000"/>
          <w:sz w:val="24"/>
          <w:szCs w:val="24"/>
        </w:rPr>
        <w:t>0) was changed to Q3-PF-1-1-0.0;</w:t>
      </w:r>
      <w:r w:rsidR="002513BE" w:rsidRPr="002513BE">
        <w:rPr>
          <w:rFonts w:ascii="Times New Roman" w:hAnsi="Times New Roman" w:cs="Times New Roman"/>
          <w:color w:val="000000"/>
          <w:sz w:val="24"/>
          <w:szCs w:val="24"/>
        </w:rPr>
        <w:t xml:space="preserve"> 2) 091003269-0003 (originally P4-PH-1-1-0.0) was changed to Q3-PF-1-1-0.0-FD</w:t>
      </w:r>
      <w:r w:rsidR="003D5F0C">
        <w:rPr>
          <w:rFonts w:ascii="Times New Roman" w:hAnsi="Times New Roman" w:cs="Times New Roman"/>
          <w:color w:val="000000"/>
          <w:sz w:val="24"/>
          <w:szCs w:val="24"/>
        </w:rPr>
        <w:t>;</w:t>
      </w:r>
      <w:r w:rsidR="002513BE" w:rsidRPr="002513BE">
        <w:rPr>
          <w:rFonts w:ascii="Times New Roman" w:hAnsi="Times New Roman" w:cs="Times New Roman"/>
          <w:color w:val="000000"/>
          <w:sz w:val="24"/>
          <w:szCs w:val="24"/>
        </w:rPr>
        <w:t xml:space="preserve"> and 3) the sample counts and/or analytical sensitivities were not matching up with </w:t>
      </w:r>
      <w:r w:rsidR="003D5F0C">
        <w:rPr>
          <w:rFonts w:ascii="Times New Roman" w:hAnsi="Times New Roman" w:cs="Times New Roman"/>
          <w:color w:val="000000"/>
          <w:sz w:val="24"/>
          <w:szCs w:val="24"/>
        </w:rPr>
        <w:t xml:space="preserve">Table </w:t>
      </w:r>
      <w:r w:rsidR="002513BE" w:rsidRPr="002513BE">
        <w:rPr>
          <w:rFonts w:ascii="Times New Roman" w:hAnsi="Times New Roman" w:cs="Times New Roman"/>
          <w:color w:val="000000"/>
          <w:sz w:val="24"/>
          <w:szCs w:val="24"/>
        </w:rPr>
        <w:t>D10.</w:t>
      </w:r>
      <w:r w:rsidR="002513BE">
        <w:rPr>
          <w:rFonts w:ascii="Times New Roman" w:hAnsi="Times New Roman" w:cs="Times New Roman"/>
          <w:color w:val="000000"/>
          <w:sz w:val="24"/>
          <w:szCs w:val="24"/>
        </w:rPr>
        <w:t xml:space="preserve"> Due to the numerous issues found in both files, it is not clear what is correct</w:t>
      </w:r>
      <w:r w:rsidR="008F5829">
        <w:rPr>
          <w:rFonts w:ascii="Times New Roman" w:hAnsi="Times New Roman" w:cs="Times New Roman"/>
          <w:color w:val="000000"/>
          <w:sz w:val="24"/>
          <w:szCs w:val="24"/>
        </w:rPr>
        <w:t xml:space="preserve"> laboratory report</w:t>
      </w:r>
      <w:r w:rsidR="002513BE">
        <w:rPr>
          <w:rFonts w:ascii="Times New Roman" w:hAnsi="Times New Roman" w:cs="Times New Roman"/>
          <w:color w:val="000000"/>
          <w:sz w:val="24"/>
          <w:szCs w:val="24"/>
        </w:rPr>
        <w:t xml:space="preserve"> for any of the samples in this SDG. These samples and counts could not be verified. It is recommended that EMSL issue a letter indicating the correct lab ID with the correct customer ID, including corrected CoC documentation. Additionally, there should be an explanation as to why the samples are mixed up and changed between reports </w:t>
      </w:r>
      <w:r w:rsidR="003D5F0C">
        <w:rPr>
          <w:rFonts w:ascii="Times New Roman" w:hAnsi="Times New Roman" w:cs="Times New Roman"/>
          <w:color w:val="000000"/>
          <w:sz w:val="24"/>
          <w:szCs w:val="24"/>
        </w:rPr>
        <w:t>t</w:t>
      </w:r>
      <w:r w:rsidR="002513BE">
        <w:rPr>
          <w:rFonts w:ascii="Times New Roman" w:hAnsi="Times New Roman" w:cs="Times New Roman"/>
          <w:color w:val="000000"/>
          <w:sz w:val="24"/>
          <w:szCs w:val="24"/>
        </w:rPr>
        <w:t>o understand the reasoning for some of the changes. There is some email correspondence in the amended files, but the attachments are excluded making it difficult to interpret the issues and how they should be resolved.</w:t>
      </w:r>
    </w:p>
    <w:p w14:paraId="38BAACC0" w14:textId="75852F97" w:rsidR="000B2814" w:rsidRPr="00B2544F" w:rsidRDefault="000B2814" w:rsidP="00BB1B7D">
      <w:pPr>
        <w:pStyle w:val="ListParagraph"/>
        <w:numPr>
          <w:ilvl w:val="0"/>
          <w:numId w:val="45"/>
        </w:numPr>
        <w:rPr>
          <w:rFonts w:ascii="Times New Roman" w:hAnsi="Times New Roman" w:cs="Times New Roman"/>
          <w:sz w:val="24"/>
          <w:szCs w:val="24"/>
        </w:rPr>
      </w:pPr>
      <w:r w:rsidRPr="000B2814">
        <w:rPr>
          <w:rFonts w:ascii="Times New Roman" w:hAnsi="Times New Roman" w:cs="Times New Roman"/>
          <w:sz w:val="24"/>
          <w:szCs w:val="24"/>
        </w:rPr>
        <w:t xml:space="preserve">For sample </w:t>
      </w:r>
      <w:r w:rsidRPr="000B2814">
        <w:rPr>
          <w:rFonts w:ascii="Times New Roman" w:hAnsi="Times New Roman" w:cs="Times New Roman"/>
          <w:color w:val="000000"/>
          <w:sz w:val="24"/>
          <w:szCs w:val="24"/>
        </w:rPr>
        <w:t>TSB-FR-04-0-FD (lab ID 040728237-0052), the BSD was difficult to read and the structure counts could not be confirmed. It appeared there were 4 long and 4 short chrysotile vs. the 4 long and 5 short chrysotile listed in the laboratory report. Due to the inability to confirm counts, this report should be verified with the laboratory. Additionally, this sample could not be found on the CoC provided for this SDG 040728237.</w:t>
      </w:r>
    </w:p>
    <w:p w14:paraId="108CA971" w14:textId="1BEBF4FD" w:rsidR="00B2544F" w:rsidRPr="00211D4B" w:rsidRDefault="00B2544F" w:rsidP="00BB1B7D">
      <w:pPr>
        <w:pStyle w:val="ListParagraph"/>
        <w:numPr>
          <w:ilvl w:val="0"/>
          <w:numId w:val="45"/>
        </w:numPr>
        <w:rPr>
          <w:rFonts w:ascii="Times New Roman" w:hAnsi="Times New Roman" w:cs="Times New Roman"/>
          <w:sz w:val="24"/>
          <w:szCs w:val="24"/>
        </w:rPr>
      </w:pPr>
      <w:r w:rsidRPr="00B2544F">
        <w:rPr>
          <w:rFonts w:ascii="Times New Roman" w:hAnsi="Times New Roman" w:cs="Times New Roman"/>
          <w:color w:val="000000"/>
          <w:sz w:val="24"/>
          <w:szCs w:val="24"/>
        </w:rPr>
        <w:t>The BSD for sample TSB-HJ-08-0 (lab ID 040801461-0020) could not be read; therefore counts could not be confirmed. Note that the counts in Table D10 are not in agreement with each other (e.g., 1 long chrysotile is listed, but there is a 0 for long asbestos structures). The counts for this sample have been corrected to be consistent, but have not been verified against the BSD due to readability issues. The sample date has also been corrected to match EMSL records.</w:t>
      </w:r>
    </w:p>
    <w:p w14:paraId="7E22D430" w14:textId="2FB9B085" w:rsidR="00211D4B" w:rsidRPr="00211D4B" w:rsidRDefault="00211D4B" w:rsidP="00BB1B7D">
      <w:pPr>
        <w:pStyle w:val="ListParagraph"/>
        <w:numPr>
          <w:ilvl w:val="0"/>
          <w:numId w:val="45"/>
        </w:numPr>
        <w:rPr>
          <w:rFonts w:ascii="Times New Roman" w:hAnsi="Times New Roman" w:cs="Times New Roman"/>
          <w:sz w:val="24"/>
          <w:szCs w:val="24"/>
        </w:rPr>
      </w:pPr>
      <w:r w:rsidRPr="00211D4B">
        <w:rPr>
          <w:rFonts w:ascii="Times New Roman" w:hAnsi="Times New Roman" w:cs="Times New Roman"/>
          <w:color w:val="000000"/>
          <w:sz w:val="24"/>
          <w:szCs w:val="24"/>
        </w:rPr>
        <w:t xml:space="preserve">Lab IDs 040817194-0001 and 040817194-0002 are labeled as TSB-CJ-12-0 and TSB-CJ-13-0, respectively, in the Excel lab report files. It is believed that these samples are actually TSB-HJ-12-0 and TSB-HJ-13-0; this should be verified and corrected </w:t>
      </w:r>
      <w:r w:rsidR="000077AC">
        <w:rPr>
          <w:rFonts w:ascii="Times New Roman" w:hAnsi="Times New Roman" w:cs="Times New Roman"/>
          <w:color w:val="000000"/>
          <w:sz w:val="24"/>
          <w:szCs w:val="24"/>
        </w:rPr>
        <w:t>as</w:t>
      </w:r>
      <w:r w:rsidRPr="00211D4B">
        <w:rPr>
          <w:rFonts w:ascii="Times New Roman" w:hAnsi="Times New Roman" w:cs="Times New Roman"/>
          <w:color w:val="000000"/>
          <w:sz w:val="24"/>
          <w:szCs w:val="24"/>
        </w:rPr>
        <w:t xml:space="preserve"> necessary.</w:t>
      </w:r>
    </w:p>
    <w:p w14:paraId="14983E2F" w14:textId="6DAC824C" w:rsidR="00211D4B" w:rsidRPr="009D6556" w:rsidRDefault="00211D4B" w:rsidP="00BB1B7D">
      <w:pPr>
        <w:pStyle w:val="ListParagraph"/>
        <w:numPr>
          <w:ilvl w:val="0"/>
          <w:numId w:val="45"/>
        </w:numPr>
        <w:rPr>
          <w:rFonts w:ascii="Times New Roman" w:hAnsi="Times New Roman" w:cs="Times New Roman"/>
          <w:sz w:val="24"/>
          <w:szCs w:val="24"/>
        </w:rPr>
      </w:pPr>
      <w:r w:rsidRPr="00211D4B">
        <w:rPr>
          <w:rFonts w:ascii="Times New Roman" w:hAnsi="Times New Roman" w:cs="Times New Roman"/>
          <w:color w:val="000000"/>
          <w:sz w:val="24"/>
          <w:szCs w:val="24"/>
        </w:rPr>
        <w:t>The Excel lab report for sample TSB-HR-01-0 (lab ID 040801461-0005) indicates that there is 1 long chrysotile structure. The BSD does not agree with this, the count should be 0. The Excel report should be corrected.</w:t>
      </w:r>
    </w:p>
    <w:p w14:paraId="4DDF1F42" w14:textId="719E2435" w:rsidR="009D6556" w:rsidRPr="000077AC" w:rsidRDefault="009D6556" w:rsidP="00BB1B7D">
      <w:pPr>
        <w:pStyle w:val="ListParagraph"/>
        <w:numPr>
          <w:ilvl w:val="0"/>
          <w:numId w:val="45"/>
        </w:numPr>
        <w:rPr>
          <w:rFonts w:ascii="Times New Roman" w:hAnsi="Times New Roman" w:cs="Times New Roman"/>
          <w:sz w:val="24"/>
          <w:szCs w:val="24"/>
        </w:rPr>
      </w:pPr>
      <w:r w:rsidRPr="000077AC">
        <w:rPr>
          <w:rFonts w:ascii="Times New Roman" w:hAnsi="Times New Roman" w:cs="Times New Roman"/>
          <w:color w:val="000000"/>
          <w:sz w:val="24"/>
          <w:szCs w:val="24"/>
        </w:rPr>
        <w:t>The BSD</w:t>
      </w:r>
      <w:r w:rsidR="004104D3" w:rsidRPr="000077AC">
        <w:rPr>
          <w:rFonts w:ascii="Times New Roman" w:hAnsi="Times New Roman" w:cs="Times New Roman"/>
          <w:color w:val="000000"/>
          <w:sz w:val="24"/>
          <w:szCs w:val="24"/>
        </w:rPr>
        <w:t>s</w:t>
      </w:r>
      <w:r w:rsidRPr="000077AC">
        <w:rPr>
          <w:rFonts w:ascii="Times New Roman" w:hAnsi="Times New Roman" w:cs="Times New Roman"/>
          <w:color w:val="000000"/>
          <w:sz w:val="24"/>
          <w:szCs w:val="24"/>
        </w:rPr>
        <w:t xml:space="preserve"> for sample</w:t>
      </w:r>
      <w:r w:rsidR="004104D3" w:rsidRPr="000077AC">
        <w:rPr>
          <w:rFonts w:ascii="Times New Roman" w:hAnsi="Times New Roman" w:cs="Times New Roman"/>
          <w:color w:val="000000"/>
          <w:sz w:val="24"/>
          <w:szCs w:val="24"/>
        </w:rPr>
        <w:t>s</w:t>
      </w:r>
      <w:r w:rsidRPr="000077AC">
        <w:rPr>
          <w:rFonts w:ascii="Times New Roman" w:hAnsi="Times New Roman" w:cs="Times New Roman"/>
          <w:color w:val="000000"/>
          <w:sz w:val="24"/>
          <w:szCs w:val="24"/>
        </w:rPr>
        <w:t xml:space="preserve"> TSB-HR-08-0 (lab ID 040801461-0018)</w:t>
      </w:r>
      <w:r w:rsidR="004104D3" w:rsidRPr="000077AC">
        <w:rPr>
          <w:rFonts w:ascii="Times New Roman" w:hAnsi="Times New Roman" w:cs="Times New Roman"/>
          <w:color w:val="000000"/>
          <w:sz w:val="24"/>
          <w:szCs w:val="24"/>
        </w:rPr>
        <w:t xml:space="preserve"> and TSB-GJ-05-0</w:t>
      </w:r>
      <w:r w:rsidRPr="000077AC">
        <w:rPr>
          <w:rFonts w:ascii="Times New Roman" w:hAnsi="Times New Roman" w:cs="Times New Roman"/>
          <w:color w:val="000000"/>
          <w:sz w:val="24"/>
          <w:szCs w:val="24"/>
        </w:rPr>
        <w:t xml:space="preserve"> </w:t>
      </w:r>
      <w:r w:rsidR="004104D3" w:rsidRPr="000077AC">
        <w:rPr>
          <w:rFonts w:ascii="Times New Roman" w:hAnsi="Times New Roman" w:cs="Times New Roman"/>
          <w:color w:val="000000"/>
          <w:sz w:val="24"/>
          <w:szCs w:val="24"/>
        </w:rPr>
        <w:t>(040728237-0042) are</w:t>
      </w:r>
      <w:r w:rsidRPr="000077AC">
        <w:rPr>
          <w:rFonts w:ascii="Times New Roman" w:hAnsi="Times New Roman" w:cs="Times New Roman"/>
          <w:color w:val="000000"/>
          <w:sz w:val="24"/>
          <w:szCs w:val="24"/>
        </w:rPr>
        <w:t xml:space="preserve"> not legible. The count</w:t>
      </w:r>
      <w:r w:rsidR="004104D3" w:rsidRPr="000077AC">
        <w:rPr>
          <w:rFonts w:ascii="Times New Roman" w:hAnsi="Times New Roman" w:cs="Times New Roman"/>
          <w:color w:val="000000"/>
          <w:sz w:val="24"/>
          <w:szCs w:val="24"/>
        </w:rPr>
        <w:t>s could not be confirmed for the</w:t>
      </w:r>
      <w:r w:rsidRPr="000077AC">
        <w:rPr>
          <w:rFonts w:ascii="Times New Roman" w:hAnsi="Times New Roman" w:cs="Times New Roman"/>
          <w:color w:val="000000"/>
          <w:sz w:val="24"/>
          <w:szCs w:val="24"/>
        </w:rPr>
        <w:t>s</w:t>
      </w:r>
      <w:r w:rsidR="004104D3" w:rsidRPr="000077AC">
        <w:rPr>
          <w:rFonts w:ascii="Times New Roman" w:hAnsi="Times New Roman" w:cs="Times New Roman"/>
          <w:color w:val="000000"/>
          <w:sz w:val="24"/>
          <w:szCs w:val="24"/>
        </w:rPr>
        <w:t>e</w:t>
      </w:r>
      <w:r w:rsidRPr="000077AC">
        <w:rPr>
          <w:rFonts w:ascii="Times New Roman" w:hAnsi="Times New Roman" w:cs="Times New Roman"/>
          <w:color w:val="000000"/>
          <w:sz w:val="24"/>
          <w:szCs w:val="24"/>
        </w:rPr>
        <w:t xml:space="preserve"> sample</w:t>
      </w:r>
      <w:r w:rsidR="004104D3" w:rsidRPr="000077AC">
        <w:rPr>
          <w:rFonts w:ascii="Times New Roman" w:hAnsi="Times New Roman" w:cs="Times New Roman"/>
          <w:color w:val="000000"/>
          <w:sz w:val="24"/>
          <w:szCs w:val="24"/>
        </w:rPr>
        <w:t>s</w:t>
      </w:r>
      <w:r w:rsidRPr="000077AC">
        <w:rPr>
          <w:rFonts w:ascii="Times New Roman" w:hAnsi="Times New Roman" w:cs="Times New Roman"/>
          <w:color w:val="000000"/>
          <w:sz w:val="24"/>
          <w:szCs w:val="24"/>
        </w:rPr>
        <w:t>.</w:t>
      </w:r>
    </w:p>
    <w:p w14:paraId="0EABA626" w14:textId="77777777" w:rsidR="00BB1B7D" w:rsidRPr="00BB1B7D" w:rsidRDefault="00BB1B7D" w:rsidP="00BB1B7D">
      <w:pPr>
        <w:rPr>
          <w:rFonts w:ascii="Times New Roman" w:hAnsi="Times New Roman" w:cs="Times New Roman"/>
          <w:sz w:val="24"/>
          <w:szCs w:val="24"/>
        </w:rPr>
      </w:pPr>
    </w:p>
    <w:p w14:paraId="09ED0D31" w14:textId="77777777" w:rsidR="00053429" w:rsidRPr="00AC087B" w:rsidRDefault="00053429" w:rsidP="008500B8">
      <w:pPr>
        <w:pStyle w:val="Heading2"/>
        <w:rPr>
          <w:rFonts w:ascii="Times New Roman" w:hAnsi="Times New Roman" w:cs="Times New Roman"/>
          <w:sz w:val="28"/>
          <w:szCs w:val="28"/>
        </w:rPr>
      </w:pPr>
      <w:bookmarkStart w:id="8" w:name="_Toc253648506"/>
      <w:r w:rsidRPr="00AC087B">
        <w:rPr>
          <w:rFonts w:ascii="Times New Roman" w:hAnsi="Times New Roman" w:cs="Times New Roman"/>
          <w:sz w:val="28"/>
          <w:szCs w:val="28"/>
        </w:rPr>
        <w:lastRenderedPageBreak/>
        <w:t>Summary</w:t>
      </w:r>
      <w:bookmarkEnd w:id="8"/>
    </w:p>
    <w:p w14:paraId="39CB9BB7" w14:textId="516EC75B" w:rsidR="00FA6AFA" w:rsidRPr="00FE1502" w:rsidRDefault="00B355F3" w:rsidP="00393ADE">
      <w:pPr>
        <w:rPr>
          <w:rFonts w:ascii="Times New Roman" w:hAnsi="Times New Roman" w:cs="Times New Roman"/>
          <w:sz w:val="24"/>
          <w:szCs w:val="24"/>
        </w:rPr>
      </w:pPr>
      <w:r>
        <w:rPr>
          <w:rFonts w:ascii="Times New Roman" w:hAnsi="Times New Roman" w:cs="Times New Roman"/>
          <w:sz w:val="24"/>
          <w:szCs w:val="24"/>
        </w:rPr>
        <w:t xml:space="preserve">Four </w:t>
      </w:r>
      <w:r w:rsidR="00710499">
        <w:rPr>
          <w:rFonts w:ascii="Times New Roman" w:hAnsi="Times New Roman" w:cs="Times New Roman"/>
          <w:sz w:val="24"/>
          <w:szCs w:val="24"/>
        </w:rPr>
        <w:t xml:space="preserve">samples </w:t>
      </w:r>
      <w:r w:rsidR="00AF431E">
        <w:rPr>
          <w:rFonts w:ascii="Times New Roman" w:hAnsi="Times New Roman" w:cs="Times New Roman"/>
          <w:sz w:val="24"/>
          <w:szCs w:val="24"/>
        </w:rPr>
        <w:t>were</w:t>
      </w:r>
      <w:r w:rsidR="00710499">
        <w:rPr>
          <w:rFonts w:ascii="Times New Roman" w:hAnsi="Times New Roman" w:cs="Times New Roman"/>
          <w:sz w:val="24"/>
          <w:szCs w:val="24"/>
        </w:rPr>
        <w:t xml:space="preserve"> qualified due to QC issues</w:t>
      </w:r>
      <w:r>
        <w:rPr>
          <w:rFonts w:ascii="Times New Roman" w:hAnsi="Times New Roman" w:cs="Times New Roman"/>
          <w:sz w:val="24"/>
          <w:szCs w:val="24"/>
        </w:rPr>
        <w:t>, as discussed above. Additionally,</w:t>
      </w:r>
      <w:r w:rsidR="00710499">
        <w:rPr>
          <w:rFonts w:ascii="Times New Roman" w:hAnsi="Times New Roman" w:cs="Times New Roman"/>
          <w:sz w:val="24"/>
          <w:szCs w:val="24"/>
        </w:rPr>
        <w:t xml:space="preserve"> there are some unaddressed issues discussed in Section 2.2. </w:t>
      </w:r>
      <w:r w:rsidR="003D5F0C">
        <w:rPr>
          <w:rFonts w:ascii="Times New Roman" w:hAnsi="Times New Roman" w:cs="Times New Roman"/>
          <w:sz w:val="24"/>
          <w:szCs w:val="24"/>
        </w:rPr>
        <w:t>Due to the number of issues listed in Section 2.2, it is recommended that the issues be addressed by NERT and a follow-up review be completed by NDEP before official approval of this DVSR.</w:t>
      </w:r>
      <w:r w:rsidR="003D5F0C">
        <w:rPr>
          <w:rFonts w:ascii="Times New Roman" w:hAnsi="Times New Roman" w:cs="Times New Roman"/>
          <w:sz w:val="24"/>
          <w:szCs w:val="24"/>
        </w:rPr>
        <w:br/>
      </w:r>
      <w:r w:rsidR="003D5F0C">
        <w:rPr>
          <w:rFonts w:ascii="Times New Roman" w:hAnsi="Times New Roman" w:cs="Times New Roman"/>
          <w:sz w:val="24"/>
          <w:szCs w:val="24"/>
        </w:rPr>
        <w:br/>
      </w:r>
      <w:r w:rsidR="00710499">
        <w:rPr>
          <w:rFonts w:ascii="Times New Roman" w:hAnsi="Times New Roman" w:cs="Times New Roman"/>
          <w:sz w:val="24"/>
          <w:szCs w:val="24"/>
        </w:rPr>
        <w:t xml:space="preserve">Beyond the </w:t>
      </w:r>
      <w:r>
        <w:rPr>
          <w:rFonts w:ascii="Times New Roman" w:hAnsi="Times New Roman" w:cs="Times New Roman"/>
          <w:sz w:val="24"/>
          <w:szCs w:val="24"/>
        </w:rPr>
        <w:t xml:space="preserve">qualifications and </w:t>
      </w:r>
      <w:r w:rsidR="00B02A6D">
        <w:rPr>
          <w:rFonts w:ascii="Times New Roman" w:hAnsi="Times New Roman" w:cs="Times New Roman"/>
          <w:sz w:val="24"/>
          <w:szCs w:val="24"/>
        </w:rPr>
        <w:t xml:space="preserve">unaddressed issues, the data </w:t>
      </w:r>
      <w:r w:rsidR="003D5F0C">
        <w:rPr>
          <w:rFonts w:ascii="Times New Roman" w:hAnsi="Times New Roman" w:cs="Times New Roman"/>
          <w:sz w:val="24"/>
          <w:szCs w:val="24"/>
        </w:rPr>
        <w:t xml:space="preserve">that could be validated </w:t>
      </w:r>
      <w:r w:rsidR="00437A5A">
        <w:rPr>
          <w:rFonts w:ascii="Times New Roman" w:hAnsi="Times New Roman" w:cs="Times New Roman"/>
          <w:sz w:val="24"/>
          <w:szCs w:val="24"/>
        </w:rPr>
        <w:t>are</w:t>
      </w:r>
      <w:r w:rsidR="00B02A6D">
        <w:rPr>
          <w:rFonts w:ascii="Times New Roman" w:hAnsi="Times New Roman" w:cs="Times New Roman"/>
          <w:sz w:val="24"/>
          <w:szCs w:val="24"/>
        </w:rPr>
        <w:t xml:space="preserve"> considered acceptable and no data </w:t>
      </w:r>
      <w:r w:rsidR="00437A5A">
        <w:rPr>
          <w:rFonts w:ascii="Times New Roman" w:hAnsi="Times New Roman" w:cs="Times New Roman"/>
          <w:sz w:val="24"/>
          <w:szCs w:val="24"/>
        </w:rPr>
        <w:t>are</w:t>
      </w:r>
      <w:r w:rsidR="00B02A6D">
        <w:rPr>
          <w:rFonts w:ascii="Times New Roman" w:hAnsi="Times New Roman" w:cs="Times New Roman"/>
          <w:sz w:val="24"/>
          <w:szCs w:val="24"/>
        </w:rPr>
        <w:t xml:space="preserve"> rejected.</w:t>
      </w:r>
      <w:r w:rsidR="006943FB" w:rsidRPr="00FE1502">
        <w:rPr>
          <w:rFonts w:ascii="Times New Roman" w:hAnsi="Times New Roman" w:cs="Times New Roman"/>
          <w:sz w:val="24"/>
          <w:szCs w:val="24"/>
        </w:rPr>
        <w:t xml:space="preserve"> </w:t>
      </w:r>
      <w:r w:rsidR="00564B0D">
        <w:rPr>
          <w:rFonts w:ascii="Times New Roman" w:hAnsi="Times New Roman" w:cs="Times New Roman"/>
          <w:sz w:val="24"/>
          <w:szCs w:val="24"/>
        </w:rPr>
        <w:t>The EDD details the verified (or corrected) structure counts</w:t>
      </w:r>
      <w:r w:rsidR="00D74FE7">
        <w:rPr>
          <w:rFonts w:ascii="Times New Roman" w:hAnsi="Times New Roman" w:cs="Times New Roman"/>
          <w:sz w:val="24"/>
          <w:szCs w:val="24"/>
        </w:rPr>
        <w:t xml:space="preserve"> and qualifiers</w:t>
      </w:r>
      <w:r w:rsidR="00710499">
        <w:rPr>
          <w:rFonts w:ascii="Times New Roman" w:hAnsi="Times New Roman" w:cs="Times New Roman"/>
          <w:sz w:val="24"/>
          <w:szCs w:val="24"/>
        </w:rPr>
        <w:t xml:space="preserve"> (if applicable)</w:t>
      </w:r>
      <w:r w:rsidR="00D74FE7">
        <w:rPr>
          <w:rFonts w:ascii="Times New Roman" w:hAnsi="Times New Roman" w:cs="Times New Roman"/>
          <w:sz w:val="24"/>
          <w:szCs w:val="24"/>
        </w:rPr>
        <w:t>; this</w:t>
      </w:r>
      <w:r w:rsidR="00564B0D">
        <w:rPr>
          <w:rFonts w:ascii="Times New Roman" w:hAnsi="Times New Roman" w:cs="Times New Roman"/>
          <w:sz w:val="24"/>
          <w:szCs w:val="24"/>
        </w:rPr>
        <w:t xml:space="preserve"> should be used to report asbestos results for these samples.</w:t>
      </w:r>
      <w:r w:rsidR="00F92AEB">
        <w:rPr>
          <w:rFonts w:ascii="Times New Roman" w:hAnsi="Times New Roman" w:cs="Times New Roman"/>
          <w:sz w:val="24"/>
          <w:szCs w:val="24"/>
        </w:rPr>
        <w:t xml:space="preserve"> </w:t>
      </w:r>
    </w:p>
    <w:p w14:paraId="6CF0DB59" w14:textId="02CF1F4B" w:rsidR="006B3D3F" w:rsidRPr="00D27D56" w:rsidRDefault="00FE6089" w:rsidP="008500B8">
      <w:pPr>
        <w:pStyle w:val="Heading1"/>
        <w:rPr>
          <w:rFonts w:ascii="Times New Roman" w:hAnsi="Times New Roman" w:cs="Times New Roman"/>
        </w:rPr>
      </w:pPr>
      <w:bookmarkStart w:id="9" w:name="_Toc253648507"/>
      <w:r w:rsidRPr="00D27D56">
        <w:rPr>
          <w:rFonts w:ascii="Times New Roman" w:hAnsi="Times New Roman" w:cs="Times New Roman"/>
        </w:rPr>
        <w:t>PARCC</w:t>
      </w:r>
      <w:r w:rsidR="00AC087B">
        <w:rPr>
          <w:rFonts w:ascii="Times New Roman" w:hAnsi="Times New Roman" w:cs="Times New Roman"/>
        </w:rPr>
        <w:t>S</w:t>
      </w:r>
      <w:bookmarkEnd w:id="9"/>
    </w:p>
    <w:p w14:paraId="4A71628E" w14:textId="77777777" w:rsidR="004952D2" w:rsidRDefault="00FE6089" w:rsidP="002416B9">
      <w:pPr>
        <w:rPr>
          <w:rFonts w:ascii="Times New Roman" w:hAnsi="Times New Roman" w:cs="Times New Roman"/>
          <w:sz w:val="24"/>
          <w:szCs w:val="24"/>
        </w:rPr>
      </w:pPr>
      <w:r w:rsidRPr="004952D2">
        <w:rPr>
          <w:rFonts w:ascii="Times New Roman" w:hAnsi="Times New Roman" w:cs="Times New Roman"/>
          <w:sz w:val="24"/>
          <w:szCs w:val="24"/>
          <w:u w:val="single"/>
        </w:rPr>
        <w:t>Precision</w:t>
      </w:r>
      <w:r w:rsidR="004952D2" w:rsidRPr="004952D2">
        <w:rPr>
          <w:rFonts w:ascii="Times New Roman" w:hAnsi="Times New Roman" w:cs="Times New Roman"/>
          <w:sz w:val="24"/>
          <w:szCs w:val="24"/>
          <w:u w:val="single"/>
        </w:rPr>
        <w:t>:</w:t>
      </w:r>
      <w:r w:rsidRPr="00FE1502">
        <w:rPr>
          <w:rFonts w:ascii="Times New Roman" w:hAnsi="Times New Roman" w:cs="Times New Roman"/>
          <w:sz w:val="24"/>
          <w:szCs w:val="24"/>
        </w:rPr>
        <w:t xml:space="preserve"> </w:t>
      </w:r>
      <w:r w:rsidR="004952D2">
        <w:rPr>
          <w:rFonts w:ascii="Times New Roman" w:hAnsi="Times New Roman" w:cs="Times New Roman"/>
          <w:sz w:val="24"/>
          <w:szCs w:val="24"/>
        </w:rPr>
        <w:t>A</w:t>
      </w:r>
      <w:r w:rsidRPr="00FE1502">
        <w:rPr>
          <w:rFonts w:ascii="Times New Roman" w:hAnsi="Times New Roman" w:cs="Times New Roman"/>
          <w:sz w:val="24"/>
          <w:szCs w:val="24"/>
        </w:rPr>
        <w:t xml:space="preserve">ssessments were </w:t>
      </w:r>
      <w:r w:rsidR="004952D2">
        <w:rPr>
          <w:rFonts w:ascii="Times New Roman" w:hAnsi="Times New Roman" w:cs="Times New Roman"/>
          <w:sz w:val="24"/>
          <w:szCs w:val="24"/>
        </w:rPr>
        <w:t>discussed</w:t>
      </w:r>
      <w:r w:rsidRPr="00FE1502">
        <w:rPr>
          <w:rFonts w:ascii="Times New Roman" w:hAnsi="Times New Roman" w:cs="Times New Roman"/>
          <w:sz w:val="24"/>
          <w:szCs w:val="24"/>
        </w:rPr>
        <w:t xml:space="preserve"> </w:t>
      </w:r>
      <w:r w:rsidR="00D035F3" w:rsidRPr="00FE1502">
        <w:rPr>
          <w:rFonts w:ascii="Times New Roman" w:hAnsi="Times New Roman" w:cs="Times New Roman"/>
          <w:sz w:val="24"/>
          <w:szCs w:val="24"/>
        </w:rPr>
        <w:t>above</w:t>
      </w:r>
      <w:r w:rsidR="004952D2">
        <w:rPr>
          <w:rFonts w:ascii="Times New Roman" w:hAnsi="Times New Roman" w:cs="Times New Roman"/>
          <w:sz w:val="24"/>
          <w:szCs w:val="24"/>
        </w:rPr>
        <w:t xml:space="preserve"> and t</w:t>
      </w:r>
      <w:r w:rsidR="00714D06" w:rsidRPr="00FE1502">
        <w:rPr>
          <w:rFonts w:ascii="Times New Roman" w:hAnsi="Times New Roman" w:cs="Times New Roman"/>
          <w:sz w:val="24"/>
          <w:szCs w:val="24"/>
        </w:rPr>
        <w:t xml:space="preserve">he precision the data </w:t>
      </w:r>
      <w:r w:rsidR="00856A4C" w:rsidRPr="00FE1502">
        <w:rPr>
          <w:rFonts w:ascii="Times New Roman" w:hAnsi="Times New Roman" w:cs="Times New Roman"/>
          <w:sz w:val="24"/>
          <w:szCs w:val="24"/>
        </w:rPr>
        <w:t>are</w:t>
      </w:r>
      <w:r w:rsidR="00714D06" w:rsidRPr="00FE1502">
        <w:rPr>
          <w:rFonts w:ascii="Times New Roman" w:hAnsi="Times New Roman" w:cs="Times New Roman"/>
          <w:sz w:val="24"/>
          <w:szCs w:val="24"/>
        </w:rPr>
        <w:t xml:space="preserve"> considered acceptable with the </w:t>
      </w:r>
      <w:r w:rsidR="002416B9" w:rsidRPr="00FE1502">
        <w:rPr>
          <w:rFonts w:ascii="Times New Roman" w:hAnsi="Times New Roman" w:cs="Times New Roman"/>
          <w:sz w:val="24"/>
          <w:szCs w:val="24"/>
        </w:rPr>
        <w:t xml:space="preserve">included data </w:t>
      </w:r>
      <w:r w:rsidR="00714D06" w:rsidRPr="00FE1502">
        <w:rPr>
          <w:rFonts w:ascii="Times New Roman" w:hAnsi="Times New Roman" w:cs="Times New Roman"/>
          <w:sz w:val="24"/>
          <w:szCs w:val="24"/>
        </w:rPr>
        <w:t>qualifiers</w:t>
      </w:r>
      <w:r w:rsidR="009F0E94" w:rsidRPr="00FE1502">
        <w:rPr>
          <w:rFonts w:ascii="Times New Roman" w:hAnsi="Times New Roman" w:cs="Times New Roman"/>
          <w:sz w:val="24"/>
          <w:szCs w:val="24"/>
        </w:rPr>
        <w:t xml:space="preserve"> (where applied)</w:t>
      </w:r>
      <w:r w:rsidR="00714D06" w:rsidRPr="00FE1502">
        <w:rPr>
          <w:rFonts w:ascii="Times New Roman" w:hAnsi="Times New Roman" w:cs="Times New Roman"/>
          <w:sz w:val="24"/>
          <w:szCs w:val="24"/>
        </w:rPr>
        <w:t>.</w:t>
      </w:r>
      <w:r w:rsidR="004952D2">
        <w:rPr>
          <w:rFonts w:ascii="Times New Roman" w:hAnsi="Times New Roman" w:cs="Times New Roman"/>
          <w:sz w:val="24"/>
          <w:szCs w:val="24"/>
        </w:rPr>
        <w:t xml:space="preserve"> </w:t>
      </w:r>
    </w:p>
    <w:p w14:paraId="62F2D4D6" w14:textId="3409DCB2" w:rsidR="004952D2" w:rsidRDefault="004952D2" w:rsidP="002416B9">
      <w:pPr>
        <w:rPr>
          <w:rFonts w:ascii="Times New Roman" w:hAnsi="Times New Roman" w:cs="Times New Roman"/>
          <w:sz w:val="24"/>
          <w:szCs w:val="24"/>
        </w:rPr>
      </w:pPr>
      <w:r w:rsidRPr="004952D2">
        <w:rPr>
          <w:rFonts w:ascii="Times New Roman" w:hAnsi="Times New Roman" w:cs="Times New Roman"/>
          <w:sz w:val="24"/>
          <w:szCs w:val="24"/>
          <w:u w:val="single"/>
        </w:rPr>
        <w:t>Accuracy:</w:t>
      </w:r>
      <w:r>
        <w:rPr>
          <w:rFonts w:ascii="Times New Roman" w:hAnsi="Times New Roman" w:cs="Times New Roman"/>
          <w:sz w:val="24"/>
          <w:szCs w:val="24"/>
        </w:rPr>
        <w:t xml:space="preserve"> As discussed above, accuracy </w:t>
      </w:r>
      <w:r w:rsidR="00AF431E">
        <w:rPr>
          <w:rFonts w:ascii="Times New Roman" w:hAnsi="Times New Roman" w:cs="Times New Roman"/>
          <w:sz w:val="24"/>
          <w:szCs w:val="24"/>
        </w:rPr>
        <w:t>is</w:t>
      </w:r>
      <w:r>
        <w:rPr>
          <w:rFonts w:ascii="Times New Roman" w:hAnsi="Times New Roman" w:cs="Times New Roman"/>
          <w:sz w:val="24"/>
          <w:szCs w:val="24"/>
        </w:rPr>
        <w:t xml:space="preserve"> not </w:t>
      </w:r>
      <w:r w:rsidR="00AF431E">
        <w:rPr>
          <w:rFonts w:ascii="Times New Roman" w:hAnsi="Times New Roman" w:cs="Times New Roman"/>
          <w:sz w:val="24"/>
          <w:szCs w:val="24"/>
        </w:rPr>
        <w:t xml:space="preserve">easily </w:t>
      </w:r>
      <w:r>
        <w:rPr>
          <w:rFonts w:ascii="Times New Roman" w:hAnsi="Times New Roman" w:cs="Times New Roman"/>
          <w:sz w:val="24"/>
          <w:szCs w:val="24"/>
        </w:rPr>
        <w:t>assessed</w:t>
      </w:r>
      <w:r w:rsidR="00AF431E">
        <w:rPr>
          <w:rFonts w:ascii="Times New Roman" w:hAnsi="Times New Roman" w:cs="Times New Roman"/>
          <w:sz w:val="24"/>
          <w:szCs w:val="24"/>
        </w:rPr>
        <w:t>; however, EMSL records indicate the data should be accurate within their limitations</w:t>
      </w:r>
      <w:r>
        <w:rPr>
          <w:rFonts w:ascii="Times New Roman" w:hAnsi="Times New Roman" w:cs="Times New Roman"/>
          <w:sz w:val="24"/>
          <w:szCs w:val="24"/>
        </w:rPr>
        <w:t>.</w:t>
      </w:r>
      <w:r w:rsidR="009F0E94" w:rsidRPr="00FE1502">
        <w:rPr>
          <w:rFonts w:ascii="Times New Roman" w:hAnsi="Times New Roman" w:cs="Times New Roman"/>
          <w:sz w:val="24"/>
          <w:szCs w:val="24"/>
        </w:rPr>
        <w:t xml:space="preserve"> </w:t>
      </w:r>
    </w:p>
    <w:p w14:paraId="1D086B2C" w14:textId="1CA529A1" w:rsidR="004952D2" w:rsidRDefault="004952D2" w:rsidP="002416B9">
      <w:pPr>
        <w:rPr>
          <w:rFonts w:ascii="Times New Roman" w:hAnsi="Times New Roman" w:cs="Times New Roman"/>
          <w:sz w:val="24"/>
          <w:szCs w:val="24"/>
        </w:rPr>
      </w:pPr>
      <w:r w:rsidRPr="004952D2">
        <w:rPr>
          <w:rFonts w:ascii="Times New Roman" w:hAnsi="Times New Roman" w:cs="Times New Roman"/>
          <w:sz w:val="24"/>
          <w:szCs w:val="24"/>
          <w:u w:val="single"/>
        </w:rPr>
        <w:t>R</w:t>
      </w:r>
      <w:r w:rsidR="001819FF" w:rsidRPr="004952D2">
        <w:rPr>
          <w:rFonts w:ascii="Times New Roman" w:hAnsi="Times New Roman" w:cs="Times New Roman"/>
          <w:sz w:val="24"/>
          <w:szCs w:val="24"/>
          <w:u w:val="single"/>
        </w:rPr>
        <w:t>epresentativeness</w:t>
      </w:r>
      <w:r w:rsidRPr="004952D2">
        <w:rPr>
          <w:rFonts w:ascii="Times New Roman" w:hAnsi="Times New Roman" w:cs="Times New Roman"/>
          <w:sz w:val="24"/>
          <w:szCs w:val="24"/>
          <w:u w:val="single"/>
        </w:rPr>
        <w:t>:</w:t>
      </w:r>
      <w:r w:rsidR="00BE0585" w:rsidRPr="00FE1502">
        <w:rPr>
          <w:rFonts w:ascii="Times New Roman" w:hAnsi="Times New Roman" w:cs="Times New Roman"/>
          <w:sz w:val="24"/>
          <w:szCs w:val="24"/>
        </w:rPr>
        <w:t xml:space="preserve"> </w:t>
      </w:r>
      <w:r>
        <w:rPr>
          <w:rFonts w:ascii="Times New Roman" w:hAnsi="Times New Roman" w:cs="Times New Roman"/>
          <w:sz w:val="24"/>
          <w:szCs w:val="24"/>
        </w:rPr>
        <w:t xml:space="preserve">No </w:t>
      </w:r>
      <w:r w:rsidR="00EE115F">
        <w:rPr>
          <w:rFonts w:ascii="Times New Roman" w:hAnsi="Times New Roman" w:cs="Times New Roman"/>
          <w:sz w:val="24"/>
          <w:szCs w:val="24"/>
        </w:rPr>
        <w:t xml:space="preserve">significant </w:t>
      </w:r>
      <w:r>
        <w:rPr>
          <w:rFonts w:ascii="Times New Roman" w:hAnsi="Times New Roman" w:cs="Times New Roman"/>
          <w:sz w:val="24"/>
          <w:szCs w:val="24"/>
        </w:rPr>
        <w:t>blank contamination has been found in laboratory samples and t</w:t>
      </w:r>
      <w:r w:rsidR="00714D06" w:rsidRPr="00FE1502">
        <w:rPr>
          <w:rFonts w:ascii="Times New Roman" w:hAnsi="Times New Roman" w:cs="Times New Roman"/>
          <w:sz w:val="24"/>
          <w:szCs w:val="24"/>
        </w:rPr>
        <w:t>he representativeness of the project data is considered acceptable.</w:t>
      </w:r>
      <w:r>
        <w:rPr>
          <w:rFonts w:ascii="Times New Roman" w:hAnsi="Times New Roman" w:cs="Times New Roman"/>
          <w:sz w:val="24"/>
          <w:szCs w:val="24"/>
        </w:rPr>
        <w:t xml:space="preserve"> </w:t>
      </w:r>
    </w:p>
    <w:p w14:paraId="30DA4E1A" w14:textId="17EBCD6A" w:rsidR="004952D2" w:rsidRDefault="001819FF" w:rsidP="008500B8">
      <w:pPr>
        <w:rPr>
          <w:rFonts w:ascii="Times New Roman" w:hAnsi="Times New Roman" w:cs="Times New Roman"/>
          <w:sz w:val="24"/>
          <w:szCs w:val="24"/>
        </w:rPr>
      </w:pPr>
      <w:r w:rsidRPr="00FE1502">
        <w:rPr>
          <w:rFonts w:ascii="Times New Roman" w:hAnsi="Times New Roman" w:cs="Times New Roman"/>
          <w:sz w:val="24"/>
          <w:szCs w:val="24"/>
          <w:u w:val="single"/>
        </w:rPr>
        <w:t>Comparability</w:t>
      </w:r>
      <w:r w:rsidR="00FE6089" w:rsidRPr="00FE1502">
        <w:rPr>
          <w:rFonts w:ascii="Times New Roman" w:hAnsi="Times New Roman" w:cs="Times New Roman"/>
          <w:sz w:val="24"/>
          <w:szCs w:val="24"/>
        </w:rPr>
        <w:t>:</w:t>
      </w:r>
      <w:r w:rsidR="00BE0585" w:rsidRPr="00FE1502">
        <w:rPr>
          <w:rFonts w:ascii="Times New Roman" w:hAnsi="Times New Roman" w:cs="Times New Roman"/>
          <w:sz w:val="24"/>
          <w:szCs w:val="24"/>
        </w:rPr>
        <w:t xml:space="preserve"> </w:t>
      </w:r>
      <w:r w:rsidR="00E20AA1" w:rsidRPr="00FE1502">
        <w:rPr>
          <w:rFonts w:ascii="Times New Roman" w:hAnsi="Times New Roman" w:cs="Times New Roman"/>
          <w:sz w:val="24"/>
          <w:szCs w:val="24"/>
        </w:rPr>
        <w:t>The laboratory used standar</w:t>
      </w:r>
      <w:r w:rsidR="004952D2">
        <w:rPr>
          <w:rFonts w:ascii="Times New Roman" w:hAnsi="Times New Roman" w:cs="Times New Roman"/>
          <w:sz w:val="24"/>
          <w:szCs w:val="24"/>
        </w:rPr>
        <w:t xml:space="preserve">d analytical methods for </w:t>
      </w:r>
      <w:r w:rsidR="00E20AA1" w:rsidRPr="00FE1502">
        <w:rPr>
          <w:rFonts w:ascii="Times New Roman" w:hAnsi="Times New Roman" w:cs="Times New Roman"/>
          <w:sz w:val="24"/>
          <w:szCs w:val="24"/>
        </w:rPr>
        <w:t>the analyses.</w:t>
      </w:r>
      <w:r w:rsidR="00BE0585" w:rsidRPr="00FE1502">
        <w:rPr>
          <w:rFonts w:ascii="Times New Roman" w:hAnsi="Times New Roman" w:cs="Times New Roman"/>
          <w:sz w:val="24"/>
          <w:szCs w:val="24"/>
        </w:rPr>
        <w:t xml:space="preserve"> </w:t>
      </w:r>
      <w:r w:rsidR="002416B9" w:rsidRPr="00FE1502">
        <w:rPr>
          <w:rFonts w:ascii="Times New Roman" w:hAnsi="Times New Roman" w:cs="Times New Roman"/>
          <w:sz w:val="24"/>
          <w:szCs w:val="24"/>
        </w:rPr>
        <w:t>N</w:t>
      </w:r>
      <w:r w:rsidR="00E20AA1" w:rsidRPr="00FE1502">
        <w:rPr>
          <w:rFonts w:ascii="Times New Roman" w:hAnsi="Times New Roman" w:cs="Times New Roman"/>
          <w:sz w:val="24"/>
          <w:szCs w:val="24"/>
        </w:rPr>
        <w:t>o information</w:t>
      </w:r>
      <w:r w:rsidR="002416B9" w:rsidRPr="00FE1502">
        <w:rPr>
          <w:rFonts w:ascii="Times New Roman" w:hAnsi="Times New Roman" w:cs="Times New Roman"/>
          <w:sz w:val="24"/>
          <w:szCs w:val="24"/>
        </w:rPr>
        <w:t xml:space="preserve"> was</w:t>
      </w:r>
      <w:r w:rsidR="00E20AA1" w:rsidRPr="00FE1502">
        <w:rPr>
          <w:rFonts w:ascii="Times New Roman" w:hAnsi="Times New Roman" w:cs="Times New Roman"/>
          <w:sz w:val="24"/>
          <w:szCs w:val="24"/>
        </w:rPr>
        <w:t xml:space="preserve"> provided that would </w:t>
      </w:r>
      <w:r w:rsidR="002416B9" w:rsidRPr="00FE1502">
        <w:rPr>
          <w:rFonts w:ascii="Times New Roman" w:hAnsi="Times New Roman" w:cs="Times New Roman"/>
          <w:sz w:val="24"/>
          <w:szCs w:val="24"/>
        </w:rPr>
        <w:t xml:space="preserve">conflict with </w:t>
      </w:r>
      <w:r w:rsidR="00E20AA1" w:rsidRPr="00FE1502">
        <w:rPr>
          <w:rFonts w:ascii="Times New Roman" w:hAnsi="Times New Roman" w:cs="Times New Roman"/>
          <w:sz w:val="24"/>
          <w:szCs w:val="24"/>
        </w:rPr>
        <w:t>t</w:t>
      </w:r>
      <w:r w:rsidR="004952D2">
        <w:rPr>
          <w:rFonts w:ascii="Times New Roman" w:hAnsi="Times New Roman" w:cs="Times New Roman"/>
          <w:sz w:val="24"/>
          <w:szCs w:val="24"/>
        </w:rPr>
        <w:t>he comparability of the results; therefore, the overall</w:t>
      </w:r>
      <w:r w:rsidR="00B94282" w:rsidRPr="00FE1502">
        <w:rPr>
          <w:rFonts w:ascii="Times New Roman" w:hAnsi="Times New Roman" w:cs="Times New Roman"/>
          <w:sz w:val="24"/>
          <w:szCs w:val="24"/>
        </w:rPr>
        <w:t xml:space="preserve"> comparability is considered acceptable.</w:t>
      </w:r>
    </w:p>
    <w:p w14:paraId="18AB34F7" w14:textId="4AD04D7C" w:rsidR="00437A5A" w:rsidRPr="00FE1502" w:rsidRDefault="00437A5A" w:rsidP="00437A5A">
      <w:pPr>
        <w:rPr>
          <w:rFonts w:ascii="Times New Roman" w:hAnsi="Times New Roman" w:cs="Times New Roman"/>
          <w:sz w:val="24"/>
          <w:szCs w:val="24"/>
        </w:rPr>
      </w:pPr>
      <w:r w:rsidRPr="00FE1502">
        <w:rPr>
          <w:rFonts w:ascii="Times New Roman" w:hAnsi="Times New Roman" w:cs="Times New Roman"/>
          <w:sz w:val="24"/>
          <w:szCs w:val="24"/>
          <w:u w:val="single"/>
        </w:rPr>
        <w:t>Completeness</w:t>
      </w:r>
      <w:r>
        <w:rPr>
          <w:rFonts w:ascii="Times New Roman" w:hAnsi="Times New Roman" w:cs="Times New Roman"/>
          <w:sz w:val="24"/>
          <w:szCs w:val="24"/>
          <w:u w:val="single"/>
        </w:rPr>
        <w:t>:</w:t>
      </w:r>
      <w:r w:rsidRPr="00FE1502">
        <w:rPr>
          <w:rFonts w:ascii="Times New Roman" w:hAnsi="Times New Roman" w:cs="Times New Roman"/>
          <w:sz w:val="24"/>
          <w:szCs w:val="24"/>
        </w:rPr>
        <w:t xml:space="preserve"> No results were rejected based on this data validation. The completeness level</w:t>
      </w:r>
      <w:r w:rsidR="003D5F0C">
        <w:rPr>
          <w:rFonts w:ascii="Times New Roman" w:hAnsi="Times New Roman" w:cs="Times New Roman"/>
          <w:sz w:val="24"/>
          <w:szCs w:val="24"/>
        </w:rPr>
        <w:t xml:space="preserve"> cannot be assessed at this time until the issues in Section 2.2 are addressed.</w:t>
      </w:r>
    </w:p>
    <w:p w14:paraId="4C341A99" w14:textId="2BFCB647" w:rsidR="004952D2" w:rsidRPr="004952D2" w:rsidRDefault="004952D2" w:rsidP="008500B8">
      <w:pPr>
        <w:rPr>
          <w:rFonts w:ascii="Times New Roman" w:hAnsi="Times New Roman" w:cs="Times New Roman"/>
          <w:sz w:val="24"/>
          <w:szCs w:val="24"/>
        </w:rPr>
      </w:pPr>
      <w:r w:rsidRPr="004952D2">
        <w:rPr>
          <w:rFonts w:ascii="Times New Roman" w:hAnsi="Times New Roman" w:cs="Times New Roman"/>
          <w:sz w:val="24"/>
          <w:szCs w:val="24"/>
          <w:u w:val="single"/>
        </w:rPr>
        <w:t>Sensitivity:</w:t>
      </w:r>
      <w:r>
        <w:rPr>
          <w:rFonts w:ascii="Times New Roman" w:hAnsi="Times New Roman" w:cs="Times New Roman"/>
          <w:sz w:val="24"/>
          <w:szCs w:val="24"/>
        </w:rPr>
        <w:t xml:space="preserve"> The analytical sensitivity </w:t>
      </w:r>
      <w:r w:rsidR="000465E2">
        <w:rPr>
          <w:rFonts w:ascii="Times New Roman" w:hAnsi="Times New Roman" w:cs="Times New Roman"/>
          <w:sz w:val="24"/>
          <w:szCs w:val="24"/>
        </w:rPr>
        <w:t>for samples</w:t>
      </w:r>
      <w:r w:rsidR="003D5F0C">
        <w:rPr>
          <w:rFonts w:ascii="Times New Roman" w:hAnsi="Times New Roman" w:cs="Times New Roman"/>
          <w:sz w:val="24"/>
          <w:szCs w:val="24"/>
        </w:rPr>
        <w:t xml:space="preserve"> validated</w:t>
      </w:r>
      <w:r w:rsidR="000465E2">
        <w:rPr>
          <w:rFonts w:ascii="Times New Roman" w:hAnsi="Times New Roman" w:cs="Times New Roman"/>
          <w:sz w:val="24"/>
          <w:szCs w:val="24"/>
        </w:rPr>
        <w:t xml:space="preserve"> was</w:t>
      </w:r>
      <w:r>
        <w:rPr>
          <w:rFonts w:ascii="Times New Roman" w:hAnsi="Times New Roman" w:cs="Times New Roman"/>
          <w:sz w:val="24"/>
          <w:szCs w:val="24"/>
        </w:rPr>
        <w:t xml:space="preserve"> around </w:t>
      </w:r>
      <w:r w:rsidRPr="00786B66">
        <w:rPr>
          <w:rFonts w:ascii="Times New Roman" w:hAnsi="Times New Roman" w:cs="Times New Roman"/>
          <w:sz w:val="24"/>
          <w:szCs w:val="24"/>
        </w:rPr>
        <w:t>3 x 10</w:t>
      </w:r>
      <w:r w:rsidRPr="00786B66">
        <w:rPr>
          <w:rFonts w:ascii="Times New Roman" w:hAnsi="Times New Roman" w:cs="Times New Roman"/>
          <w:sz w:val="24"/>
          <w:szCs w:val="24"/>
          <w:vertAlign w:val="superscript"/>
        </w:rPr>
        <w:t>6</w:t>
      </w:r>
      <w:r w:rsidRPr="00786B66">
        <w:rPr>
          <w:rFonts w:ascii="Times New Roman" w:hAnsi="Times New Roman" w:cs="Times New Roman"/>
          <w:sz w:val="24"/>
          <w:szCs w:val="24"/>
        </w:rPr>
        <w:t xml:space="preserve"> S/g</w:t>
      </w:r>
      <w:r w:rsidRPr="00786B66">
        <w:rPr>
          <w:rFonts w:ascii="Times New Roman" w:hAnsi="Times New Roman" w:cs="Times New Roman"/>
          <w:sz w:val="24"/>
          <w:szCs w:val="24"/>
          <w:vertAlign w:val="subscript"/>
        </w:rPr>
        <w:t>PM10</w:t>
      </w:r>
      <w:r>
        <w:rPr>
          <w:rFonts w:ascii="Times New Roman" w:hAnsi="Times New Roman" w:cs="Times New Roman"/>
          <w:sz w:val="24"/>
          <w:szCs w:val="24"/>
        </w:rPr>
        <w:t>, which is acceptable for risk assessment.</w:t>
      </w:r>
      <w:r w:rsidR="003D5F0C">
        <w:rPr>
          <w:rFonts w:ascii="Times New Roman" w:hAnsi="Times New Roman" w:cs="Times New Roman"/>
          <w:sz w:val="24"/>
          <w:szCs w:val="24"/>
        </w:rPr>
        <w:t xml:space="preserve"> Note that not all samples were validated due to the issues mentioned above in Section 2.2.</w:t>
      </w:r>
      <w:bookmarkStart w:id="10" w:name="_GoBack"/>
      <w:bookmarkEnd w:id="10"/>
    </w:p>
    <w:p w14:paraId="22397B1F" w14:textId="2EC2E5B1" w:rsidR="004326C1" w:rsidRPr="00D27D56" w:rsidRDefault="004326C1" w:rsidP="00D27D56">
      <w:pPr>
        <w:pStyle w:val="Heading1"/>
        <w:numPr>
          <w:ilvl w:val="0"/>
          <w:numId w:val="0"/>
        </w:numPr>
        <w:rPr>
          <w:rFonts w:ascii="Times New Roman" w:hAnsi="Times New Roman" w:cs="Times New Roman"/>
        </w:rPr>
      </w:pPr>
      <w:bookmarkStart w:id="11" w:name="_Toc253648508"/>
      <w:r w:rsidRPr="00D27D56">
        <w:rPr>
          <w:rFonts w:ascii="Times New Roman" w:hAnsi="Times New Roman" w:cs="Times New Roman"/>
        </w:rPr>
        <w:t>References</w:t>
      </w:r>
      <w:bookmarkEnd w:id="11"/>
    </w:p>
    <w:p w14:paraId="2BBA2749" w14:textId="52B92937" w:rsidR="00786B66" w:rsidRDefault="00786B66" w:rsidP="004326C1">
      <w:pPr>
        <w:rPr>
          <w:rFonts w:ascii="Times New Roman" w:hAnsi="Times New Roman" w:cs="Times New Roman"/>
          <w:color w:val="000000"/>
          <w:sz w:val="24"/>
          <w:szCs w:val="24"/>
        </w:rPr>
      </w:pPr>
      <w:r w:rsidRPr="00786B66">
        <w:rPr>
          <w:rFonts w:ascii="Times New Roman" w:hAnsi="Times New Roman" w:cs="Times New Roman"/>
          <w:sz w:val="24"/>
          <w:szCs w:val="24"/>
        </w:rPr>
        <w:t xml:space="preserve">Berman DW and Kolk A, (2000). </w:t>
      </w:r>
      <w:r w:rsidRPr="00786B66">
        <w:rPr>
          <w:rFonts w:ascii="Times New Roman" w:hAnsi="Times New Roman" w:cs="Times New Roman"/>
          <w:i/>
          <w:sz w:val="24"/>
          <w:szCs w:val="24"/>
        </w:rPr>
        <w:t>Draft Modified Elutriator Method for the Determination of Asbestos in Soils and Bulk Material, Revision 1</w:t>
      </w:r>
      <w:r w:rsidRPr="00786B66">
        <w:rPr>
          <w:rFonts w:ascii="Times New Roman" w:hAnsi="Times New Roman" w:cs="Times New Roman"/>
          <w:sz w:val="24"/>
          <w:szCs w:val="24"/>
        </w:rPr>
        <w:t>. Submitted to the U.S. Environmental Protection Agency, Region 8, May 23, 2000, 84 pp.</w:t>
      </w:r>
    </w:p>
    <w:p w14:paraId="401D7955" w14:textId="5138A9D0" w:rsidR="009C4D4F" w:rsidRDefault="009C4D4F" w:rsidP="004326C1">
      <w:pPr>
        <w:rPr>
          <w:rFonts w:ascii="Times New Roman" w:hAnsi="Times New Roman" w:cs="Times New Roman"/>
          <w:color w:val="000000"/>
          <w:sz w:val="24"/>
          <w:szCs w:val="24"/>
        </w:rPr>
      </w:pPr>
      <w:r w:rsidRPr="009C4D4F">
        <w:rPr>
          <w:rFonts w:ascii="Times New Roman" w:eastAsia="Times New Roman" w:hAnsi="Times New Roman" w:cs="Times New Roman"/>
          <w:sz w:val="24"/>
          <w:szCs w:val="24"/>
        </w:rPr>
        <w:t xml:space="preserve">Chatfield EJ, (1995). </w:t>
      </w:r>
      <w:r w:rsidRPr="00464BD4">
        <w:rPr>
          <w:rFonts w:ascii="Times New Roman" w:eastAsia="Times New Roman" w:hAnsi="Times New Roman" w:cs="Times New Roman"/>
          <w:i/>
          <w:iCs/>
          <w:sz w:val="24"/>
          <w:szCs w:val="24"/>
        </w:rPr>
        <w:t>Ambient Air: Determination of Asbestos Fibers, Direct Transfer Transmission Electron Microscopy Procedure</w:t>
      </w:r>
      <w:r w:rsidRPr="009C4D4F">
        <w:rPr>
          <w:rFonts w:ascii="Times New Roman" w:eastAsia="Times New Roman" w:hAnsi="Times New Roman" w:cs="Times New Roman"/>
          <w:i/>
          <w:iCs/>
          <w:sz w:val="24"/>
          <w:szCs w:val="24"/>
        </w:rPr>
        <w:t xml:space="preserve">. </w:t>
      </w:r>
      <w:r w:rsidRPr="009C4D4F">
        <w:rPr>
          <w:rFonts w:ascii="Times New Roman" w:eastAsia="Times New Roman" w:hAnsi="Times New Roman" w:cs="Times New Roman"/>
          <w:sz w:val="24"/>
          <w:szCs w:val="24"/>
        </w:rPr>
        <w:t>Submitted to the International Standards Organization: ISO 10312:1995(E).</w:t>
      </w:r>
    </w:p>
    <w:p w14:paraId="7D2A7592" w14:textId="77777777" w:rsidR="00D1034F" w:rsidRPr="00FE1502" w:rsidRDefault="00D1034F" w:rsidP="00D1034F">
      <w:pPr>
        <w:rPr>
          <w:rFonts w:ascii="Times New Roman" w:hAnsi="Times New Roman" w:cs="Times New Roman"/>
          <w:sz w:val="24"/>
          <w:szCs w:val="24"/>
        </w:rPr>
      </w:pPr>
      <w:r>
        <w:rPr>
          <w:rFonts w:ascii="Times New Roman" w:hAnsi="Times New Roman" w:cs="Times New Roman"/>
          <w:sz w:val="24"/>
          <w:szCs w:val="24"/>
        </w:rPr>
        <w:lastRenderedPageBreak/>
        <w:t xml:space="preserve">EMSL Elutriator SOP, 2010. </w:t>
      </w:r>
      <w:r w:rsidRPr="00B43A66">
        <w:rPr>
          <w:rFonts w:ascii="Times New Roman" w:hAnsi="Times New Roman" w:cs="Times New Roman"/>
          <w:i/>
          <w:sz w:val="24"/>
          <w:szCs w:val="24"/>
        </w:rPr>
        <w:t>Superfund Method for the Determination of Releasable Asbestos in Soils and Bulk Materials with Berman and Kolk Modifications (May 2000)</w:t>
      </w:r>
      <w:r>
        <w:rPr>
          <w:rFonts w:ascii="Times New Roman" w:hAnsi="Times New Roman" w:cs="Times New Roman"/>
          <w:sz w:val="24"/>
          <w:szCs w:val="24"/>
        </w:rPr>
        <w:t>. Revision 2.1, June, 18.</w:t>
      </w:r>
    </w:p>
    <w:p w14:paraId="1E2703F8" w14:textId="2D52643E" w:rsidR="00B43A66" w:rsidRDefault="00134335" w:rsidP="004326C1">
      <w:pPr>
        <w:rPr>
          <w:rFonts w:ascii="Times New Roman" w:hAnsi="Times New Roman" w:cs="Times New Roman"/>
          <w:color w:val="000000"/>
          <w:sz w:val="24"/>
          <w:szCs w:val="24"/>
        </w:rPr>
      </w:pPr>
      <w:r>
        <w:rPr>
          <w:rFonts w:ascii="Times New Roman" w:hAnsi="Times New Roman" w:cs="Times New Roman"/>
          <w:color w:val="000000"/>
          <w:sz w:val="24"/>
          <w:szCs w:val="24"/>
        </w:rPr>
        <w:t xml:space="preserve">NDEP, 2012. </w:t>
      </w:r>
      <w:r w:rsidRPr="00464BD4">
        <w:rPr>
          <w:rFonts w:ascii="Times New Roman" w:hAnsi="Times New Roman" w:cs="Times New Roman"/>
          <w:i/>
          <w:color w:val="000000"/>
          <w:sz w:val="24"/>
          <w:szCs w:val="24"/>
        </w:rPr>
        <w:t>Data Validation Guidance for Asbestos Data in Soils for the Basic Management Incorporated (BMI) Com</w:t>
      </w:r>
      <w:r w:rsidR="0032571F" w:rsidRPr="00464BD4">
        <w:rPr>
          <w:rFonts w:ascii="Times New Roman" w:hAnsi="Times New Roman" w:cs="Times New Roman"/>
          <w:i/>
          <w:color w:val="000000"/>
          <w:sz w:val="24"/>
          <w:szCs w:val="24"/>
        </w:rPr>
        <w:t>plex and Common Areas</w:t>
      </w:r>
      <w:r w:rsidR="0032571F">
        <w:rPr>
          <w:rFonts w:ascii="Times New Roman" w:hAnsi="Times New Roman" w:cs="Times New Roman"/>
          <w:color w:val="000000"/>
          <w:sz w:val="24"/>
          <w:szCs w:val="24"/>
        </w:rPr>
        <w:t>, June</w:t>
      </w:r>
      <w:r>
        <w:rPr>
          <w:rFonts w:ascii="Times New Roman" w:hAnsi="Times New Roman" w:cs="Times New Roman"/>
          <w:color w:val="000000"/>
          <w:sz w:val="24"/>
          <w:szCs w:val="24"/>
        </w:rPr>
        <w:t>.</w:t>
      </w:r>
    </w:p>
    <w:p w14:paraId="17517F9B" w14:textId="218B4BFA" w:rsidR="00D1034F" w:rsidRPr="000077AC" w:rsidRDefault="00D1034F" w:rsidP="000448F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color w:val="000000"/>
          <w:sz w:val="24"/>
          <w:szCs w:val="24"/>
        </w:rPr>
        <w:t>NERT, 2013</w:t>
      </w:r>
      <w:r w:rsidRPr="000077AC">
        <w:rPr>
          <w:rFonts w:ascii="Times New Roman" w:hAnsi="Times New Roman" w:cs="Times New Roman"/>
          <w:sz w:val="24"/>
          <w:szCs w:val="24"/>
        </w:rPr>
        <w:t xml:space="preserve">. </w:t>
      </w:r>
      <w:r w:rsidR="009C5433" w:rsidRPr="000077AC">
        <w:rPr>
          <w:rFonts w:ascii="Times New Roman" w:hAnsi="Times New Roman" w:cs="Times New Roman"/>
          <w:bCs/>
          <w:sz w:val="24"/>
          <w:szCs w:val="24"/>
        </w:rPr>
        <w:t>Post</w:t>
      </w:r>
      <w:r w:rsidR="009C5433" w:rsidRPr="000077AC">
        <w:rPr>
          <w:rFonts w:ascii="Menlo Regular" w:hAnsi="Menlo Regular" w:cs="Menlo Regular"/>
          <w:bCs/>
          <w:sz w:val="24"/>
          <w:szCs w:val="24"/>
        </w:rPr>
        <w:t>‐</w:t>
      </w:r>
      <w:r w:rsidR="009C5433" w:rsidRPr="000077AC">
        <w:rPr>
          <w:rFonts w:ascii="Times New Roman" w:hAnsi="Times New Roman" w:cs="Times New Roman"/>
          <w:bCs/>
          <w:sz w:val="24"/>
          <w:szCs w:val="24"/>
        </w:rPr>
        <w:t>Remediation Screening Health Risk Assessment Report for Parcels C, D, F, G and H, Revision 2, Nevada Environmental Response Trust Site, Henderson, Nevada, June</w:t>
      </w:r>
      <w:r w:rsidRPr="000077AC">
        <w:rPr>
          <w:rFonts w:ascii="Times New Roman" w:hAnsi="Times New Roman" w:cs="Times New Roman"/>
          <w:sz w:val="24"/>
          <w:szCs w:val="24"/>
        </w:rPr>
        <w:t>.</w:t>
      </w:r>
    </w:p>
    <w:p w14:paraId="78029D17" w14:textId="77777777" w:rsidR="00D1034F" w:rsidRPr="004326C1" w:rsidRDefault="00D1034F" w:rsidP="00D1034F"/>
    <w:sectPr w:rsidR="00D1034F" w:rsidRPr="004326C1" w:rsidSect="00C803D4">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3CC72E" w14:textId="77777777" w:rsidR="00611F02" w:rsidRDefault="00611F02" w:rsidP="008500B8">
      <w:r>
        <w:separator/>
      </w:r>
    </w:p>
  </w:endnote>
  <w:endnote w:type="continuationSeparator" w:id="0">
    <w:p w14:paraId="6F613E28" w14:textId="77777777" w:rsidR="00611F02" w:rsidRDefault="00611F02" w:rsidP="008500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Menlo Regular">
    <w:panose1 w:val="020B0609030804020204"/>
    <w:charset w:val="00"/>
    <w:family w:val="auto"/>
    <w:pitch w:val="variable"/>
    <w:sig w:usb0="E60022FF" w:usb1="D200F9FB" w:usb2="02000028" w:usb3="00000000" w:csb0="000001D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szCs w:val="20"/>
      </w:rPr>
      <w:id w:val="73513690"/>
      <w:docPartObj>
        <w:docPartGallery w:val="Page Numbers (Bottom of Page)"/>
        <w:docPartUnique/>
      </w:docPartObj>
    </w:sdtPr>
    <w:sdtContent>
      <w:p w14:paraId="09E08B17" w14:textId="77777777" w:rsidR="00611F02" w:rsidRPr="008500B8" w:rsidRDefault="00611F02" w:rsidP="008500B8">
        <w:pPr>
          <w:pStyle w:val="Footer"/>
          <w:jc w:val="center"/>
          <w:rPr>
            <w:sz w:val="20"/>
            <w:szCs w:val="20"/>
          </w:rPr>
        </w:pPr>
        <w:r w:rsidRPr="008500B8">
          <w:rPr>
            <w:sz w:val="20"/>
            <w:szCs w:val="20"/>
          </w:rPr>
          <w:fldChar w:fldCharType="begin"/>
        </w:r>
        <w:r w:rsidRPr="008500B8">
          <w:rPr>
            <w:sz w:val="20"/>
            <w:szCs w:val="20"/>
          </w:rPr>
          <w:instrText xml:space="preserve"> PAGE   \* MERGEFORMAT </w:instrText>
        </w:r>
        <w:r w:rsidRPr="008500B8">
          <w:rPr>
            <w:sz w:val="20"/>
            <w:szCs w:val="20"/>
          </w:rPr>
          <w:fldChar w:fldCharType="separate"/>
        </w:r>
        <w:r w:rsidR="003D5F0C">
          <w:rPr>
            <w:noProof/>
            <w:sz w:val="20"/>
            <w:szCs w:val="20"/>
          </w:rPr>
          <w:t>10</w:t>
        </w:r>
        <w:r w:rsidRPr="008500B8">
          <w:rPr>
            <w:noProof/>
            <w:sz w:val="20"/>
            <w:szCs w:val="20"/>
          </w:rPr>
          <w:fldChar w:fldCharType="end"/>
        </w:r>
      </w:p>
    </w:sdtContent>
  </w:sdt>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E3568E" w14:textId="77777777" w:rsidR="00611F02" w:rsidRDefault="00611F02" w:rsidP="008500B8">
      <w:r>
        <w:separator/>
      </w:r>
    </w:p>
  </w:footnote>
  <w:footnote w:type="continuationSeparator" w:id="0">
    <w:p w14:paraId="6B6F236E" w14:textId="77777777" w:rsidR="00611F02" w:rsidRDefault="00611F02" w:rsidP="008500B8">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46C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6F8198B"/>
    <w:multiLevelType w:val="multilevel"/>
    <w:tmpl w:val="C8F2A936"/>
    <w:lvl w:ilvl="0">
      <w:start w:val="1"/>
      <w:numFmt w:val="decimal"/>
      <w:pStyle w:val="Heading1"/>
      <w:lvlText w:val="%1."/>
      <w:lvlJc w:val="left"/>
      <w:pPr>
        <w:ind w:left="360" w:hanging="360"/>
      </w:pPr>
    </w:lvl>
    <w:lvl w:ilvl="1">
      <w:start w:val="1"/>
      <w:numFmt w:val="decimal"/>
      <w:pStyle w:val="Heading2"/>
      <w:lvlText w:val="%1.%2."/>
      <w:lvlJc w:val="left"/>
      <w:pPr>
        <w:ind w:left="792" w:hanging="432"/>
      </w:pPr>
    </w:lvl>
    <w:lvl w:ilvl="2">
      <w:start w:val="1"/>
      <w:numFmt w:val="decimal"/>
      <w:pStyle w:val="Heading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8427B1F"/>
    <w:multiLevelType w:val="hybridMultilevel"/>
    <w:tmpl w:val="A1D6FCE4"/>
    <w:lvl w:ilvl="0" w:tplc="E1724E6A">
      <w:start w:val="2007"/>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A333C7F"/>
    <w:multiLevelType w:val="hybridMultilevel"/>
    <w:tmpl w:val="093C9E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2BF3E2B"/>
    <w:multiLevelType w:val="hybridMultilevel"/>
    <w:tmpl w:val="94E804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0E3F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70C43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89C139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B035B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E1A4A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E2209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47231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4AF53D4"/>
    <w:multiLevelType w:val="hybridMultilevel"/>
    <w:tmpl w:val="78DAAF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583131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79E55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7B43003"/>
    <w:multiLevelType w:val="hybridMultilevel"/>
    <w:tmpl w:val="C5303400"/>
    <w:lvl w:ilvl="0" w:tplc="8FECDACE">
      <w:start w:val="10"/>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9831B02"/>
    <w:multiLevelType w:val="multilevel"/>
    <w:tmpl w:val="8D0684C6"/>
    <w:lvl w:ilvl="0">
      <w:start w:val="3"/>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5"/>
      <w:numFmt w:val="decimal"/>
      <w:lvlText w:val="%1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9B34D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AF21F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CEB37DB"/>
    <w:multiLevelType w:val="hybridMultilevel"/>
    <w:tmpl w:val="23C81F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E1D28AD"/>
    <w:multiLevelType w:val="hybridMultilevel"/>
    <w:tmpl w:val="7FF67F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0472E3D"/>
    <w:multiLevelType w:val="multilevel"/>
    <w:tmpl w:val="C8F2A93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27A782F"/>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23">
    <w:nsid w:val="42F57478"/>
    <w:multiLevelType w:val="hybridMultilevel"/>
    <w:tmpl w:val="C5BC2F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45FA5D3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6DA61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6E054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4A1F49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4DAE4B49"/>
    <w:multiLevelType w:val="hybridMultilevel"/>
    <w:tmpl w:val="B0A40FCA"/>
    <w:lvl w:ilvl="0" w:tplc="45D09D0E">
      <w:start w:val="2007"/>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F6D45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4F7049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4FCF7D06"/>
    <w:multiLevelType w:val="hybridMultilevel"/>
    <w:tmpl w:val="5A1A23A6"/>
    <w:lvl w:ilvl="0" w:tplc="1634163C">
      <w:start w:val="10"/>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4423F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45462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5C016E00"/>
    <w:multiLevelType w:val="hybridMultilevel"/>
    <w:tmpl w:val="8604D476"/>
    <w:lvl w:ilvl="0" w:tplc="9AECEC30">
      <w:start w:val="10"/>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DAE2764"/>
    <w:multiLevelType w:val="hybridMultilevel"/>
    <w:tmpl w:val="E57C7E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337709E"/>
    <w:multiLevelType w:val="hybridMultilevel"/>
    <w:tmpl w:val="7BD898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4FE24B0"/>
    <w:multiLevelType w:val="hybridMultilevel"/>
    <w:tmpl w:val="8E96AAA0"/>
    <w:lvl w:ilvl="0" w:tplc="7FDECDA4">
      <w:start w:val="10"/>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A3413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27124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2DC26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4327C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744F40BB"/>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43">
    <w:nsid w:val="7C7F7A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F6F14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3"/>
  </w:num>
  <w:num w:numId="2">
    <w:abstractNumId w:val="33"/>
  </w:num>
  <w:num w:numId="3">
    <w:abstractNumId w:val="28"/>
  </w:num>
  <w:num w:numId="4">
    <w:abstractNumId w:val="2"/>
  </w:num>
  <w:num w:numId="5">
    <w:abstractNumId w:val="23"/>
  </w:num>
  <w:num w:numId="6">
    <w:abstractNumId w:val="1"/>
  </w:num>
  <w:num w:numId="7">
    <w:abstractNumId w:val="10"/>
  </w:num>
  <w:num w:numId="8">
    <w:abstractNumId w:val="22"/>
  </w:num>
  <w:num w:numId="9">
    <w:abstractNumId w:val="7"/>
  </w:num>
  <w:num w:numId="10">
    <w:abstractNumId w:val="42"/>
  </w:num>
  <w:num w:numId="11">
    <w:abstractNumId w:val="18"/>
  </w:num>
  <w:num w:numId="12">
    <w:abstractNumId w:val="0"/>
  </w:num>
  <w:num w:numId="13">
    <w:abstractNumId w:val="29"/>
  </w:num>
  <w:num w:numId="14">
    <w:abstractNumId w:val="13"/>
  </w:num>
  <w:num w:numId="15">
    <w:abstractNumId w:val="40"/>
  </w:num>
  <w:num w:numId="16">
    <w:abstractNumId w:val="38"/>
  </w:num>
  <w:num w:numId="17">
    <w:abstractNumId w:val="27"/>
  </w:num>
  <w:num w:numId="18">
    <w:abstractNumId w:val="24"/>
  </w:num>
  <w:num w:numId="19">
    <w:abstractNumId w:val="8"/>
  </w:num>
  <w:num w:numId="20">
    <w:abstractNumId w:val="39"/>
  </w:num>
  <w:num w:numId="21">
    <w:abstractNumId w:val="9"/>
  </w:num>
  <w:num w:numId="22">
    <w:abstractNumId w:val="37"/>
  </w:num>
  <w:num w:numId="23">
    <w:abstractNumId w:val="15"/>
  </w:num>
  <w:num w:numId="24">
    <w:abstractNumId w:val="31"/>
  </w:num>
  <w:num w:numId="25">
    <w:abstractNumId w:val="34"/>
  </w:num>
  <w:num w:numId="26">
    <w:abstractNumId w:val="17"/>
  </w:num>
  <w:num w:numId="27">
    <w:abstractNumId w:val="14"/>
  </w:num>
  <w:num w:numId="28">
    <w:abstractNumId w:val="6"/>
  </w:num>
  <w:num w:numId="29">
    <w:abstractNumId w:val="44"/>
  </w:num>
  <w:num w:numId="30">
    <w:abstractNumId w:val="26"/>
  </w:num>
  <w:num w:numId="31">
    <w:abstractNumId w:val="25"/>
  </w:num>
  <w:num w:numId="32">
    <w:abstractNumId w:val="30"/>
  </w:num>
  <w:num w:numId="33">
    <w:abstractNumId w:val="32"/>
  </w:num>
  <w:num w:numId="34">
    <w:abstractNumId w:val="4"/>
  </w:num>
  <w:num w:numId="35">
    <w:abstractNumId w:val="41"/>
  </w:num>
  <w:num w:numId="36">
    <w:abstractNumId w:val="11"/>
  </w:num>
  <w:num w:numId="37">
    <w:abstractNumId w:val="3"/>
  </w:num>
  <w:num w:numId="38">
    <w:abstractNumId w:val="35"/>
  </w:num>
  <w:num w:numId="39">
    <w:abstractNumId w:val="5"/>
  </w:num>
  <w:num w:numId="40">
    <w:abstractNumId w:val="16"/>
  </w:num>
  <w:num w:numId="41">
    <w:abstractNumId w:val="12"/>
  </w:num>
  <w:num w:numId="42">
    <w:abstractNumId w:val="36"/>
  </w:num>
  <w:num w:numId="43">
    <w:abstractNumId w:val="21"/>
  </w:num>
  <w:num w:numId="44">
    <w:abstractNumId w:val="19"/>
  </w:num>
  <w:num w:numId="4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NotTrackMoves/>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0C90"/>
    <w:rsid w:val="00001E74"/>
    <w:rsid w:val="0000389B"/>
    <w:rsid w:val="000038AD"/>
    <w:rsid w:val="00003904"/>
    <w:rsid w:val="00003992"/>
    <w:rsid w:val="000039E7"/>
    <w:rsid w:val="000040D5"/>
    <w:rsid w:val="000077AC"/>
    <w:rsid w:val="000128B1"/>
    <w:rsid w:val="0001376C"/>
    <w:rsid w:val="00013C3E"/>
    <w:rsid w:val="00013E85"/>
    <w:rsid w:val="00015892"/>
    <w:rsid w:val="00017B62"/>
    <w:rsid w:val="000204C8"/>
    <w:rsid w:val="00020922"/>
    <w:rsid w:val="000247C7"/>
    <w:rsid w:val="000249CB"/>
    <w:rsid w:val="00027494"/>
    <w:rsid w:val="000321F0"/>
    <w:rsid w:val="000324AB"/>
    <w:rsid w:val="0003321D"/>
    <w:rsid w:val="0003411A"/>
    <w:rsid w:val="00034182"/>
    <w:rsid w:val="0003448C"/>
    <w:rsid w:val="00034D92"/>
    <w:rsid w:val="00036BC6"/>
    <w:rsid w:val="00036D17"/>
    <w:rsid w:val="00040FB3"/>
    <w:rsid w:val="0004151B"/>
    <w:rsid w:val="0004205D"/>
    <w:rsid w:val="00042B61"/>
    <w:rsid w:val="00042FC4"/>
    <w:rsid w:val="000433BA"/>
    <w:rsid w:val="00043AA5"/>
    <w:rsid w:val="00044217"/>
    <w:rsid w:val="0004462D"/>
    <w:rsid w:val="000448F1"/>
    <w:rsid w:val="00045E57"/>
    <w:rsid w:val="000465E2"/>
    <w:rsid w:val="00046DFC"/>
    <w:rsid w:val="00050085"/>
    <w:rsid w:val="000504D4"/>
    <w:rsid w:val="00050522"/>
    <w:rsid w:val="000509BE"/>
    <w:rsid w:val="000513FB"/>
    <w:rsid w:val="00051506"/>
    <w:rsid w:val="000517D6"/>
    <w:rsid w:val="00052B16"/>
    <w:rsid w:val="00052FF5"/>
    <w:rsid w:val="00053429"/>
    <w:rsid w:val="00057248"/>
    <w:rsid w:val="0005787C"/>
    <w:rsid w:val="00060C0D"/>
    <w:rsid w:val="00061FFD"/>
    <w:rsid w:val="0006264B"/>
    <w:rsid w:val="000626B6"/>
    <w:rsid w:val="00062B60"/>
    <w:rsid w:val="00063AF9"/>
    <w:rsid w:val="000651D1"/>
    <w:rsid w:val="00065242"/>
    <w:rsid w:val="00070446"/>
    <w:rsid w:val="00070F3D"/>
    <w:rsid w:val="00071AB2"/>
    <w:rsid w:val="000726FA"/>
    <w:rsid w:val="000746A3"/>
    <w:rsid w:val="000746AA"/>
    <w:rsid w:val="0007743F"/>
    <w:rsid w:val="000829AB"/>
    <w:rsid w:val="00083222"/>
    <w:rsid w:val="0008441F"/>
    <w:rsid w:val="00084546"/>
    <w:rsid w:val="00084660"/>
    <w:rsid w:val="000867FE"/>
    <w:rsid w:val="0009013B"/>
    <w:rsid w:val="00090AF5"/>
    <w:rsid w:val="00097CA5"/>
    <w:rsid w:val="000A0545"/>
    <w:rsid w:val="000A1ADC"/>
    <w:rsid w:val="000A2BA8"/>
    <w:rsid w:val="000A6C20"/>
    <w:rsid w:val="000A6E1B"/>
    <w:rsid w:val="000A7613"/>
    <w:rsid w:val="000A78A7"/>
    <w:rsid w:val="000B0C99"/>
    <w:rsid w:val="000B0DC9"/>
    <w:rsid w:val="000B10D9"/>
    <w:rsid w:val="000B2232"/>
    <w:rsid w:val="000B24E3"/>
    <w:rsid w:val="000B2814"/>
    <w:rsid w:val="000B3CD4"/>
    <w:rsid w:val="000C03C7"/>
    <w:rsid w:val="000C08A2"/>
    <w:rsid w:val="000C1997"/>
    <w:rsid w:val="000C2BAB"/>
    <w:rsid w:val="000C3996"/>
    <w:rsid w:val="000C3FFA"/>
    <w:rsid w:val="000C52AE"/>
    <w:rsid w:val="000C52F2"/>
    <w:rsid w:val="000C58DA"/>
    <w:rsid w:val="000D1BC9"/>
    <w:rsid w:val="000D1FC5"/>
    <w:rsid w:val="000D376B"/>
    <w:rsid w:val="000D53F4"/>
    <w:rsid w:val="000E01B3"/>
    <w:rsid w:val="000E054D"/>
    <w:rsid w:val="000E2BF8"/>
    <w:rsid w:val="000E4D54"/>
    <w:rsid w:val="000E4F23"/>
    <w:rsid w:val="000E517A"/>
    <w:rsid w:val="000E6501"/>
    <w:rsid w:val="000E7108"/>
    <w:rsid w:val="000F0414"/>
    <w:rsid w:val="000F1339"/>
    <w:rsid w:val="000F257A"/>
    <w:rsid w:val="000F3BCD"/>
    <w:rsid w:val="000F3F20"/>
    <w:rsid w:val="000F4EFD"/>
    <w:rsid w:val="000F522B"/>
    <w:rsid w:val="000F59A9"/>
    <w:rsid w:val="000F5D51"/>
    <w:rsid w:val="000F78BF"/>
    <w:rsid w:val="00100E88"/>
    <w:rsid w:val="001056DF"/>
    <w:rsid w:val="00105ADA"/>
    <w:rsid w:val="001077DC"/>
    <w:rsid w:val="00110465"/>
    <w:rsid w:val="00110D47"/>
    <w:rsid w:val="00110DB1"/>
    <w:rsid w:val="00110F4C"/>
    <w:rsid w:val="00113858"/>
    <w:rsid w:val="00113F46"/>
    <w:rsid w:val="00113F58"/>
    <w:rsid w:val="00116A9A"/>
    <w:rsid w:val="00117F8B"/>
    <w:rsid w:val="00120D4F"/>
    <w:rsid w:val="00120E3C"/>
    <w:rsid w:val="0012100E"/>
    <w:rsid w:val="00121990"/>
    <w:rsid w:val="00122B75"/>
    <w:rsid w:val="00123B2B"/>
    <w:rsid w:val="001252A6"/>
    <w:rsid w:val="0012747E"/>
    <w:rsid w:val="00127819"/>
    <w:rsid w:val="00127BF0"/>
    <w:rsid w:val="00130B96"/>
    <w:rsid w:val="001317EC"/>
    <w:rsid w:val="00132713"/>
    <w:rsid w:val="00134335"/>
    <w:rsid w:val="00134B58"/>
    <w:rsid w:val="00135153"/>
    <w:rsid w:val="0013763F"/>
    <w:rsid w:val="00140013"/>
    <w:rsid w:val="00140DE6"/>
    <w:rsid w:val="00141695"/>
    <w:rsid w:val="0014383A"/>
    <w:rsid w:val="0014395F"/>
    <w:rsid w:val="001458C3"/>
    <w:rsid w:val="001466EC"/>
    <w:rsid w:val="001476CA"/>
    <w:rsid w:val="001514E6"/>
    <w:rsid w:val="00151CE6"/>
    <w:rsid w:val="001544C6"/>
    <w:rsid w:val="00155261"/>
    <w:rsid w:val="00155D12"/>
    <w:rsid w:val="0015607D"/>
    <w:rsid w:val="001567F8"/>
    <w:rsid w:val="001603DB"/>
    <w:rsid w:val="00160A14"/>
    <w:rsid w:val="001643FA"/>
    <w:rsid w:val="00164716"/>
    <w:rsid w:val="00165CC5"/>
    <w:rsid w:val="00165E85"/>
    <w:rsid w:val="001677E1"/>
    <w:rsid w:val="00171E14"/>
    <w:rsid w:val="00172198"/>
    <w:rsid w:val="001724D9"/>
    <w:rsid w:val="00172CF7"/>
    <w:rsid w:val="00173C9A"/>
    <w:rsid w:val="00173E22"/>
    <w:rsid w:val="00173E83"/>
    <w:rsid w:val="001744E1"/>
    <w:rsid w:val="00174A8F"/>
    <w:rsid w:val="00180C23"/>
    <w:rsid w:val="00181181"/>
    <w:rsid w:val="001819FF"/>
    <w:rsid w:val="001820E4"/>
    <w:rsid w:val="00183A56"/>
    <w:rsid w:val="00184C87"/>
    <w:rsid w:val="0018607E"/>
    <w:rsid w:val="00187F79"/>
    <w:rsid w:val="001901E9"/>
    <w:rsid w:val="00190953"/>
    <w:rsid w:val="00190AE5"/>
    <w:rsid w:val="00192C7D"/>
    <w:rsid w:val="0019372E"/>
    <w:rsid w:val="00193FF7"/>
    <w:rsid w:val="001A042D"/>
    <w:rsid w:val="001A0C80"/>
    <w:rsid w:val="001A1464"/>
    <w:rsid w:val="001A15C5"/>
    <w:rsid w:val="001A1A59"/>
    <w:rsid w:val="001A27A6"/>
    <w:rsid w:val="001A3F9D"/>
    <w:rsid w:val="001A6346"/>
    <w:rsid w:val="001A6ADF"/>
    <w:rsid w:val="001A6C8A"/>
    <w:rsid w:val="001B0649"/>
    <w:rsid w:val="001B10B1"/>
    <w:rsid w:val="001B18DC"/>
    <w:rsid w:val="001B1E1D"/>
    <w:rsid w:val="001B1F0D"/>
    <w:rsid w:val="001B2479"/>
    <w:rsid w:val="001B2538"/>
    <w:rsid w:val="001B4E64"/>
    <w:rsid w:val="001B5CBB"/>
    <w:rsid w:val="001B6289"/>
    <w:rsid w:val="001B76DA"/>
    <w:rsid w:val="001B7F64"/>
    <w:rsid w:val="001C124B"/>
    <w:rsid w:val="001C39B3"/>
    <w:rsid w:val="001C4691"/>
    <w:rsid w:val="001C47B5"/>
    <w:rsid w:val="001C64FC"/>
    <w:rsid w:val="001C6C5F"/>
    <w:rsid w:val="001D019C"/>
    <w:rsid w:val="001D15D5"/>
    <w:rsid w:val="001D173A"/>
    <w:rsid w:val="001D2563"/>
    <w:rsid w:val="001D27A2"/>
    <w:rsid w:val="001D3CD0"/>
    <w:rsid w:val="001D3E7B"/>
    <w:rsid w:val="001D49F9"/>
    <w:rsid w:val="001D58B3"/>
    <w:rsid w:val="001D5AD0"/>
    <w:rsid w:val="001D624E"/>
    <w:rsid w:val="001D72E2"/>
    <w:rsid w:val="001D774C"/>
    <w:rsid w:val="001E0395"/>
    <w:rsid w:val="001E0814"/>
    <w:rsid w:val="001E2047"/>
    <w:rsid w:val="001E3AFB"/>
    <w:rsid w:val="001E4CEB"/>
    <w:rsid w:val="001E72F4"/>
    <w:rsid w:val="001F1311"/>
    <w:rsid w:val="001F4BF5"/>
    <w:rsid w:val="001F4CA4"/>
    <w:rsid w:val="001F5BC4"/>
    <w:rsid w:val="001F5D0D"/>
    <w:rsid w:val="001F5D0F"/>
    <w:rsid w:val="001F64A1"/>
    <w:rsid w:val="001F6797"/>
    <w:rsid w:val="001F713E"/>
    <w:rsid w:val="002005A2"/>
    <w:rsid w:val="002016A9"/>
    <w:rsid w:val="00202557"/>
    <w:rsid w:val="00202A46"/>
    <w:rsid w:val="00203881"/>
    <w:rsid w:val="0020397C"/>
    <w:rsid w:val="00203E64"/>
    <w:rsid w:val="00203FF8"/>
    <w:rsid w:val="00204B6A"/>
    <w:rsid w:val="00205020"/>
    <w:rsid w:val="00206661"/>
    <w:rsid w:val="002072D9"/>
    <w:rsid w:val="00207D7A"/>
    <w:rsid w:val="00211D4B"/>
    <w:rsid w:val="00212D1D"/>
    <w:rsid w:val="00213B2D"/>
    <w:rsid w:val="00213E5A"/>
    <w:rsid w:val="00216601"/>
    <w:rsid w:val="00216DB0"/>
    <w:rsid w:val="00217D33"/>
    <w:rsid w:val="00217F4F"/>
    <w:rsid w:val="002215A0"/>
    <w:rsid w:val="002231AE"/>
    <w:rsid w:val="0022725C"/>
    <w:rsid w:val="00232B6C"/>
    <w:rsid w:val="00233936"/>
    <w:rsid w:val="00234977"/>
    <w:rsid w:val="002356CE"/>
    <w:rsid w:val="002361E1"/>
    <w:rsid w:val="002367E3"/>
    <w:rsid w:val="0023709E"/>
    <w:rsid w:val="0023770E"/>
    <w:rsid w:val="00240106"/>
    <w:rsid w:val="00240B32"/>
    <w:rsid w:val="00240DA7"/>
    <w:rsid w:val="002416B9"/>
    <w:rsid w:val="00241BC4"/>
    <w:rsid w:val="00242183"/>
    <w:rsid w:val="00243F32"/>
    <w:rsid w:val="00250F41"/>
    <w:rsid w:val="0025122D"/>
    <w:rsid w:val="002513BE"/>
    <w:rsid w:val="0025227F"/>
    <w:rsid w:val="00260849"/>
    <w:rsid w:val="0026109B"/>
    <w:rsid w:val="00261647"/>
    <w:rsid w:val="00263B48"/>
    <w:rsid w:val="00266241"/>
    <w:rsid w:val="00266A48"/>
    <w:rsid w:val="00267C92"/>
    <w:rsid w:val="002705AD"/>
    <w:rsid w:val="0027367F"/>
    <w:rsid w:val="0027585D"/>
    <w:rsid w:val="00275E98"/>
    <w:rsid w:val="002764B6"/>
    <w:rsid w:val="002765B8"/>
    <w:rsid w:val="00281B9F"/>
    <w:rsid w:val="00284A3E"/>
    <w:rsid w:val="00285D6E"/>
    <w:rsid w:val="002874A9"/>
    <w:rsid w:val="0028774E"/>
    <w:rsid w:val="0029015F"/>
    <w:rsid w:val="00292A79"/>
    <w:rsid w:val="002944BC"/>
    <w:rsid w:val="00294ABB"/>
    <w:rsid w:val="00296A30"/>
    <w:rsid w:val="00297B18"/>
    <w:rsid w:val="002A0BA0"/>
    <w:rsid w:val="002A1BA1"/>
    <w:rsid w:val="002A29B9"/>
    <w:rsid w:val="002A2E89"/>
    <w:rsid w:val="002A3F25"/>
    <w:rsid w:val="002A4EE4"/>
    <w:rsid w:val="002A5AD1"/>
    <w:rsid w:val="002A626D"/>
    <w:rsid w:val="002A653C"/>
    <w:rsid w:val="002A78C3"/>
    <w:rsid w:val="002B04B2"/>
    <w:rsid w:val="002B093F"/>
    <w:rsid w:val="002B0E98"/>
    <w:rsid w:val="002B1BB1"/>
    <w:rsid w:val="002B2434"/>
    <w:rsid w:val="002B2DC0"/>
    <w:rsid w:val="002B43C0"/>
    <w:rsid w:val="002B6B8A"/>
    <w:rsid w:val="002B709B"/>
    <w:rsid w:val="002C2572"/>
    <w:rsid w:val="002C4D48"/>
    <w:rsid w:val="002C5609"/>
    <w:rsid w:val="002C5895"/>
    <w:rsid w:val="002C6891"/>
    <w:rsid w:val="002C725A"/>
    <w:rsid w:val="002C7DCD"/>
    <w:rsid w:val="002D07D7"/>
    <w:rsid w:val="002D09A5"/>
    <w:rsid w:val="002D17D3"/>
    <w:rsid w:val="002D1EE5"/>
    <w:rsid w:val="002D2862"/>
    <w:rsid w:val="002D2F02"/>
    <w:rsid w:val="002D38F1"/>
    <w:rsid w:val="002D44D0"/>
    <w:rsid w:val="002D7637"/>
    <w:rsid w:val="002D76B7"/>
    <w:rsid w:val="002E0DB9"/>
    <w:rsid w:val="002E1C6D"/>
    <w:rsid w:val="002E35AC"/>
    <w:rsid w:val="002E560E"/>
    <w:rsid w:val="002E7F8D"/>
    <w:rsid w:val="002F166A"/>
    <w:rsid w:val="002F54E4"/>
    <w:rsid w:val="002F6D41"/>
    <w:rsid w:val="002F6E7F"/>
    <w:rsid w:val="00300BC2"/>
    <w:rsid w:val="0030308E"/>
    <w:rsid w:val="00303C38"/>
    <w:rsid w:val="0030408D"/>
    <w:rsid w:val="00304B5D"/>
    <w:rsid w:val="0030521E"/>
    <w:rsid w:val="00305504"/>
    <w:rsid w:val="0031056C"/>
    <w:rsid w:val="003109E1"/>
    <w:rsid w:val="003117D5"/>
    <w:rsid w:val="003125CA"/>
    <w:rsid w:val="00312A3A"/>
    <w:rsid w:val="0031322E"/>
    <w:rsid w:val="00313C31"/>
    <w:rsid w:val="00313D54"/>
    <w:rsid w:val="0031438E"/>
    <w:rsid w:val="00315C4F"/>
    <w:rsid w:val="00315CC3"/>
    <w:rsid w:val="003160B8"/>
    <w:rsid w:val="00316ECD"/>
    <w:rsid w:val="003179AA"/>
    <w:rsid w:val="00320FB0"/>
    <w:rsid w:val="00322BA3"/>
    <w:rsid w:val="00323016"/>
    <w:rsid w:val="00323BB7"/>
    <w:rsid w:val="00324CDE"/>
    <w:rsid w:val="00324D23"/>
    <w:rsid w:val="0032571F"/>
    <w:rsid w:val="00326B34"/>
    <w:rsid w:val="0033722C"/>
    <w:rsid w:val="003405DC"/>
    <w:rsid w:val="00340858"/>
    <w:rsid w:val="00340C90"/>
    <w:rsid w:val="00340F2A"/>
    <w:rsid w:val="003421D5"/>
    <w:rsid w:val="00342A2B"/>
    <w:rsid w:val="00344293"/>
    <w:rsid w:val="00345471"/>
    <w:rsid w:val="00345D2D"/>
    <w:rsid w:val="0034651F"/>
    <w:rsid w:val="003477EF"/>
    <w:rsid w:val="003503E1"/>
    <w:rsid w:val="00350E9E"/>
    <w:rsid w:val="00350EB0"/>
    <w:rsid w:val="0035115B"/>
    <w:rsid w:val="00351AA7"/>
    <w:rsid w:val="00352425"/>
    <w:rsid w:val="00352A0C"/>
    <w:rsid w:val="003536B8"/>
    <w:rsid w:val="00355099"/>
    <w:rsid w:val="003552A7"/>
    <w:rsid w:val="003558D6"/>
    <w:rsid w:val="0035628E"/>
    <w:rsid w:val="00357589"/>
    <w:rsid w:val="00361D4D"/>
    <w:rsid w:val="00362406"/>
    <w:rsid w:val="00362C8A"/>
    <w:rsid w:val="003632D3"/>
    <w:rsid w:val="00364DFB"/>
    <w:rsid w:val="00365932"/>
    <w:rsid w:val="0036685D"/>
    <w:rsid w:val="003708EC"/>
    <w:rsid w:val="003709C6"/>
    <w:rsid w:val="00371E1E"/>
    <w:rsid w:val="00373380"/>
    <w:rsid w:val="00373D2C"/>
    <w:rsid w:val="0037428C"/>
    <w:rsid w:val="003743AB"/>
    <w:rsid w:val="00375BEF"/>
    <w:rsid w:val="00375CF7"/>
    <w:rsid w:val="00377D3F"/>
    <w:rsid w:val="0038159D"/>
    <w:rsid w:val="00382A26"/>
    <w:rsid w:val="00383B59"/>
    <w:rsid w:val="00383C23"/>
    <w:rsid w:val="003841EA"/>
    <w:rsid w:val="0038577A"/>
    <w:rsid w:val="00385CAC"/>
    <w:rsid w:val="00385FDC"/>
    <w:rsid w:val="00386BC8"/>
    <w:rsid w:val="00386ED5"/>
    <w:rsid w:val="00387480"/>
    <w:rsid w:val="0039110F"/>
    <w:rsid w:val="00391B50"/>
    <w:rsid w:val="003930C5"/>
    <w:rsid w:val="00393ADE"/>
    <w:rsid w:val="00394141"/>
    <w:rsid w:val="003952F2"/>
    <w:rsid w:val="003976F1"/>
    <w:rsid w:val="003A0B3A"/>
    <w:rsid w:val="003A0EE1"/>
    <w:rsid w:val="003A1C41"/>
    <w:rsid w:val="003A23DD"/>
    <w:rsid w:val="003A2969"/>
    <w:rsid w:val="003A2B5C"/>
    <w:rsid w:val="003A2E4D"/>
    <w:rsid w:val="003A2ECF"/>
    <w:rsid w:val="003A314A"/>
    <w:rsid w:val="003A31E3"/>
    <w:rsid w:val="003A6062"/>
    <w:rsid w:val="003A67B3"/>
    <w:rsid w:val="003A7618"/>
    <w:rsid w:val="003A78E3"/>
    <w:rsid w:val="003B21D3"/>
    <w:rsid w:val="003B59AB"/>
    <w:rsid w:val="003B5D07"/>
    <w:rsid w:val="003B641E"/>
    <w:rsid w:val="003B6DE1"/>
    <w:rsid w:val="003B6FAF"/>
    <w:rsid w:val="003B71AD"/>
    <w:rsid w:val="003B7FFD"/>
    <w:rsid w:val="003C2ABA"/>
    <w:rsid w:val="003C304C"/>
    <w:rsid w:val="003C4B72"/>
    <w:rsid w:val="003C4FF6"/>
    <w:rsid w:val="003C511E"/>
    <w:rsid w:val="003C7A86"/>
    <w:rsid w:val="003C7F03"/>
    <w:rsid w:val="003D293C"/>
    <w:rsid w:val="003D29B2"/>
    <w:rsid w:val="003D5148"/>
    <w:rsid w:val="003D5F0C"/>
    <w:rsid w:val="003D7231"/>
    <w:rsid w:val="003E44BF"/>
    <w:rsid w:val="003E5F75"/>
    <w:rsid w:val="003E6114"/>
    <w:rsid w:val="003E731A"/>
    <w:rsid w:val="003E75E8"/>
    <w:rsid w:val="003F0DDF"/>
    <w:rsid w:val="003F11AD"/>
    <w:rsid w:val="003F1C40"/>
    <w:rsid w:val="003F1D5F"/>
    <w:rsid w:val="003F3A70"/>
    <w:rsid w:val="003F6930"/>
    <w:rsid w:val="003F6F08"/>
    <w:rsid w:val="003F78FF"/>
    <w:rsid w:val="003F7AB2"/>
    <w:rsid w:val="00401C5A"/>
    <w:rsid w:val="00401C88"/>
    <w:rsid w:val="00401F8F"/>
    <w:rsid w:val="004032B3"/>
    <w:rsid w:val="00403D78"/>
    <w:rsid w:val="0040553D"/>
    <w:rsid w:val="0040698F"/>
    <w:rsid w:val="004104D3"/>
    <w:rsid w:val="00410D34"/>
    <w:rsid w:val="00411DB1"/>
    <w:rsid w:val="00412E48"/>
    <w:rsid w:val="0041332D"/>
    <w:rsid w:val="004145A0"/>
    <w:rsid w:val="00414E63"/>
    <w:rsid w:val="00415A05"/>
    <w:rsid w:val="004163D4"/>
    <w:rsid w:val="00416458"/>
    <w:rsid w:val="004174C3"/>
    <w:rsid w:val="0041784D"/>
    <w:rsid w:val="004208BE"/>
    <w:rsid w:val="00420FE9"/>
    <w:rsid w:val="00425DE9"/>
    <w:rsid w:val="00426DFF"/>
    <w:rsid w:val="004309C3"/>
    <w:rsid w:val="00430E48"/>
    <w:rsid w:val="0043200C"/>
    <w:rsid w:val="0043238E"/>
    <w:rsid w:val="004326C1"/>
    <w:rsid w:val="004336AB"/>
    <w:rsid w:val="00434C8B"/>
    <w:rsid w:val="004364DE"/>
    <w:rsid w:val="00436FE5"/>
    <w:rsid w:val="00437A5A"/>
    <w:rsid w:val="00440B6D"/>
    <w:rsid w:val="00440C06"/>
    <w:rsid w:val="00441AB7"/>
    <w:rsid w:val="00441D44"/>
    <w:rsid w:val="00442644"/>
    <w:rsid w:val="0044267C"/>
    <w:rsid w:val="00443224"/>
    <w:rsid w:val="004434A5"/>
    <w:rsid w:val="00444318"/>
    <w:rsid w:val="004444E5"/>
    <w:rsid w:val="00444BC3"/>
    <w:rsid w:val="00446467"/>
    <w:rsid w:val="00447B60"/>
    <w:rsid w:val="00447D93"/>
    <w:rsid w:val="00450AB5"/>
    <w:rsid w:val="0045381D"/>
    <w:rsid w:val="004545AA"/>
    <w:rsid w:val="0045556F"/>
    <w:rsid w:val="0045564B"/>
    <w:rsid w:val="00456F54"/>
    <w:rsid w:val="00457937"/>
    <w:rsid w:val="0046058B"/>
    <w:rsid w:val="00462A79"/>
    <w:rsid w:val="00462D27"/>
    <w:rsid w:val="004632AC"/>
    <w:rsid w:val="00464BD4"/>
    <w:rsid w:val="00465334"/>
    <w:rsid w:val="00466918"/>
    <w:rsid w:val="00467464"/>
    <w:rsid w:val="00467B2F"/>
    <w:rsid w:val="00467F05"/>
    <w:rsid w:val="004701AA"/>
    <w:rsid w:val="00474277"/>
    <w:rsid w:val="00474282"/>
    <w:rsid w:val="00475A20"/>
    <w:rsid w:val="0047760B"/>
    <w:rsid w:val="0048276E"/>
    <w:rsid w:val="0048308F"/>
    <w:rsid w:val="004835DA"/>
    <w:rsid w:val="00483D98"/>
    <w:rsid w:val="004849E2"/>
    <w:rsid w:val="004852C0"/>
    <w:rsid w:val="00485363"/>
    <w:rsid w:val="004861E1"/>
    <w:rsid w:val="004861E6"/>
    <w:rsid w:val="004865F2"/>
    <w:rsid w:val="00491282"/>
    <w:rsid w:val="0049149A"/>
    <w:rsid w:val="00493581"/>
    <w:rsid w:val="00494709"/>
    <w:rsid w:val="004952D2"/>
    <w:rsid w:val="004969EE"/>
    <w:rsid w:val="00497237"/>
    <w:rsid w:val="004A093E"/>
    <w:rsid w:val="004A0D76"/>
    <w:rsid w:val="004A2371"/>
    <w:rsid w:val="004A3A53"/>
    <w:rsid w:val="004A42BC"/>
    <w:rsid w:val="004A46EC"/>
    <w:rsid w:val="004A69D7"/>
    <w:rsid w:val="004B07CB"/>
    <w:rsid w:val="004B466C"/>
    <w:rsid w:val="004B4C0A"/>
    <w:rsid w:val="004B7E27"/>
    <w:rsid w:val="004C0595"/>
    <w:rsid w:val="004C1569"/>
    <w:rsid w:val="004C1EA8"/>
    <w:rsid w:val="004C1F66"/>
    <w:rsid w:val="004C32D6"/>
    <w:rsid w:val="004C4501"/>
    <w:rsid w:val="004C5977"/>
    <w:rsid w:val="004D06FF"/>
    <w:rsid w:val="004D1336"/>
    <w:rsid w:val="004D4FA2"/>
    <w:rsid w:val="004D5A0F"/>
    <w:rsid w:val="004D5E9E"/>
    <w:rsid w:val="004D6E07"/>
    <w:rsid w:val="004E126C"/>
    <w:rsid w:val="004E18AD"/>
    <w:rsid w:val="004E1904"/>
    <w:rsid w:val="004E37CB"/>
    <w:rsid w:val="004E53EB"/>
    <w:rsid w:val="004E5AAF"/>
    <w:rsid w:val="004E606D"/>
    <w:rsid w:val="004E65F4"/>
    <w:rsid w:val="004E7098"/>
    <w:rsid w:val="004E7B84"/>
    <w:rsid w:val="004F1453"/>
    <w:rsid w:val="004F2D2F"/>
    <w:rsid w:val="004F59D0"/>
    <w:rsid w:val="004F67AB"/>
    <w:rsid w:val="004F7C5A"/>
    <w:rsid w:val="0050107E"/>
    <w:rsid w:val="0050567D"/>
    <w:rsid w:val="00505B4F"/>
    <w:rsid w:val="005106BF"/>
    <w:rsid w:val="00510FF7"/>
    <w:rsid w:val="00512431"/>
    <w:rsid w:val="00512720"/>
    <w:rsid w:val="0051279D"/>
    <w:rsid w:val="005209D6"/>
    <w:rsid w:val="0052148B"/>
    <w:rsid w:val="0052277C"/>
    <w:rsid w:val="00522F1C"/>
    <w:rsid w:val="00523BB4"/>
    <w:rsid w:val="00524F59"/>
    <w:rsid w:val="005266BE"/>
    <w:rsid w:val="00527BD6"/>
    <w:rsid w:val="005316F1"/>
    <w:rsid w:val="00531F5B"/>
    <w:rsid w:val="00532A7A"/>
    <w:rsid w:val="005334AE"/>
    <w:rsid w:val="005373BE"/>
    <w:rsid w:val="00541709"/>
    <w:rsid w:val="00541DC3"/>
    <w:rsid w:val="00541E19"/>
    <w:rsid w:val="0054200D"/>
    <w:rsid w:val="00542526"/>
    <w:rsid w:val="005428F8"/>
    <w:rsid w:val="005440A0"/>
    <w:rsid w:val="00544D40"/>
    <w:rsid w:val="005452B3"/>
    <w:rsid w:val="005463C1"/>
    <w:rsid w:val="0054674F"/>
    <w:rsid w:val="00547363"/>
    <w:rsid w:val="00547EAC"/>
    <w:rsid w:val="005511D3"/>
    <w:rsid w:val="005521BF"/>
    <w:rsid w:val="00552D25"/>
    <w:rsid w:val="00553B25"/>
    <w:rsid w:val="00555DE4"/>
    <w:rsid w:val="00556ACE"/>
    <w:rsid w:val="00556B3F"/>
    <w:rsid w:val="005573E2"/>
    <w:rsid w:val="00557A63"/>
    <w:rsid w:val="00557E1D"/>
    <w:rsid w:val="0056055C"/>
    <w:rsid w:val="00561163"/>
    <w:rsid w:val="005615EA"/>
    <w:rsid w:val="005622EA"/>
    <w:rsid w:val="00562396"/>
    <w:rsid w:val="00563ECE"/>
    <w:rsid w:val="00564437"/>
    <w:rsid w:val="00564442"/>
    <w:rsid w:val="005649BF"/>
    <w:rsid w:val="00564B0D"/>
    <w:rsid w:val="00564D98"/>
    <w:rsid w:val="00565CA1"/>
    <w:rsid w:val="00566369"/>
    <w:rsid w:val="005722F3"/>
    <w:rsid w:val="00573478"/>
    <w:rsid w:val="00575404"/>
    <w:rsid w:val="00576A99"/>
    <w:rsid w:val="00577FE7"/>
    <w:rsid w:val="0058028A"/>
    <w:rsid w:val="00580D6B"/>
    <w:rsid w:val="00580F4F"/>
    <w:rsid w:val="00582530"/>
    <w:rsid w:val="00583B39"/>
    <w:rsid w:val="00583E9B"/>
    <w:rsid w:val="00591E36"/>
    <w:rsid w:val="00591ECB"/>
    <w:rsid w:val="00591F04"/>
    <w:rsid w:val="00591F1E"/>
    <w:rsid w:val="005942BB"/>
    <w:rsid w:val="005949E3"/>
    <w:rsid w:val="00594F1B"/>
    <w:rsid w:val="005958F0"/>
    <w:rsid w:val="005A6121"/>
    <w:rsid w:val="005A6170"/>
    <w:rsid w:val="005A68BD"/>
    <w:rsid w:val="005A6E8C"/>
    <w:rsid w:val="005A7023"/>
    <w:rsid w:val="005A7595"/>
    <w:rsid w:val="005B12A1"/>
    <w:rsid w:val="005B462D"/>
    <w:rsid w:val="005B4924"/>
    <w:rsid w:val="005B4B76"/>
    <w:rsid w:val="005B4C39"/>
    <w:rsid w:val="005B7D1E"/>
    <w:rsid w:val="005C0B88"/>
    <w:rsid w:val="005C37F9"/>
    <w:rsid w:val="005C57E2"/>
    <w:rsid w:val="005C59AA"/>
    <w:rsid w:val="005C69D3"/>
    <w:rsid w:val="005D134F"/>
    <w:rsid w:val="005D149D"/>
    <w:rsid w:val="005D24F7"/>
    <w:rsid w:val="005D2E4E"/>
    <w:rsid w:val="005D5327"/>
    <w:rsid w:val="005D63A9"/>
    <w:rsid w:val="005D6852"/>
    <w:rsid w:val="005E09AF"/>
    <w:rsid w:val="005E0CD5"/>
    <w:rsid w:val="005E2028"/>
    <w:rsid w:val="005E2EC6"/>
    <w:rsid w:val="005E2F45"/>
    <w:rsid w:val="005E48BF"/>
    <w:rsid w:val="005E70C5"/>
    <w:rsid w:val="005F0372"/>
    <w:rsid w:val="005F0AD2"/>
    <w:rsid w:val="005F1649"/>
    <w:rsid w:val="005F2235"/>
    <w:rsid w:val="005F3489"/>
    <w:rsid w:val="005F4716"/>
    <w:rsid w:val="005F518D"/>
    <w:rsid w:val="005F52B2"/>
    <w:rsid w:val="005F6C26"/>
    <w:rsid w:val="005F78E9"/>
    <w:rsid w:val="005F7A76"/>
    <w:rsid w:val="00600DBC"/>
    <w:rsid w:val="00602335"/>
    <w:rsid w:val="006026E5"/>
    <w:rsid w:val="006027D8"/>
    <w:rsid w:val="00602838"/>
    <w:rsid w:val="0060351D"/>
    <w:rsid w:val="0060496C"/>
    <w:rsid w:val="006049F7"/>
    <w:rsid w:val="00604C6D"/>
    <w:rsid w:val="006050C7"/>
    <w:rsid w:val="00605BFF"/>
    <w:rsid w:val="006062B3"/>
    <w:rsid w:val="00606759"/>
    <w:rsid w:val="00606E4A"/>
    <w:rsid w:val="00607860"/>
    <w:rsid w:val="006079AF"/>
    <w:rsid w:val="0061078D"/>
    <w:rsid w:val="00611F02"/>
    <w:rsid w:val="00612083"/>
    <w:rsid w:val="00613D21"/>
    <w:rsid w:val="00614124"/>
    <w:rsid w:val="006156D4"/>
    <w:rsid w:val="006171CA"/>
    <w:rsid w:val="00617D68"/>
    <w:rsid w:val="0062444F"/>
    <w:rsid w:val="00625795"/>
    <w:rsid w:val="00625930"/>
    <w:rsid w:val="00625B63"/>
    <w:rsid w:val="006269B2"/>
    <w:rsid w:val="00627D24"/>
    <w:rsid w:val="00631216"/>
    <w:rsid w:val="00631799"/>
    <w:rsid w:val="00631CB6"/>
    <w:rsid w:val="00631CD4"/>
    <w:rsid w:val="006320C1"/>
    <w:rsid w:val="00633474"/>
    <w:rsid w:val="00633500"/>
    <w:rsid w:val="00634F03"/>
    <w:rsid w:val="00635BCC"/>
    <w:rsid w:val="00641F45"/>
    <w:rsid w:val="00642D5B"/>
    <w:rsid w:val="00643F15"/>
    <w:rsid w:val="00644FC0"/>
    <w:rsid w:val="00645B96"/>
    <w:rsid w:val="00645EDB"/>
    <w:rsid w:val="00647974"/>
    <w:rsid w:val="00650288"/>
    <w:rsid w:val="0065059F"/>
    <w:rsid w:val="006523A9"/>
    <w:rsid w:val="00653037"/>
    <w:rsid w:val="00653189"/>
    <w:rsid w:val="006532A8"/>
    <w:rsid w:val="00653AD4"/>
    <w:rsid w:val="00654497"/>
    <w:rsid w:val="00654803"/>
    <w:rsid w:val="0065546B"/>
    <w:rsid w:val="006567AF"/>
    <w:rsid w:val="00661EB2"/>
    <w:rsid w:val="00663F89"/>
    <w:rsid w:val="0066566E"/>
    <w:rsid w:val="0066638A"/>
    <w:rsid w:val="00666AC3"/>
    <w:rsid w:val="00666C7C"/>
    <w:rsid w:val="00667155"/>
    <w:rsid w:val="0066746E"/>
    <w:rsid w:val="00670EBD"/>
    <w:rsid w:val="00672EA2"/>
    <w:rsid w:val="00673CBA"/>
    <w:rsid w:val="006740DA"/>
    <w:rsid w:val="00674215"/>
    <w:rsid w:val="00676CF2"/>
    <w:rsid w:val="0068033E"/>
    <w:rsid w:val="00681F4A"/>
    <w:rsid w:val="00681FAD"/>
    <w:rsid w:val="00682AA9"/>
    <w:rsid w:val="00682FD6"/>
    <w:rsid w:val="006843B0"/>
    <w:rsid w:val="00685EE6"/>
    <w:rsid w:val="00687524"/>
    <w:rsid w:val="0068787F"/>
    <w:rsid w:val="00690083"/>
    <w:rsid w:val="006900BA"/>
    <w:rsid w:val="00690D2C"/>
    <w:rsid w:val="00691F7E"/>
    <w:rsid w:val="00693154"/>
    <w:rsid w:val="00693BBB"/>
    <w:rsid w:val="00693FFB"/>
    <w:rsid w:val="006942B0"/>
    <w:rsid w:val="006942EF"/>
    <w:rsid w:val="006943FB"/>
    <w:rsid w:val="00696C30"/>
    <w:rsid w:val="006971CA"/>
    <w:rsid w:val="006A1415"/>
    <w:rsid w:val="006A2863"/>
    <w:rsid w:val="006A685B"/>
    <w:rsid w:val="006A696B"/>
    <w:rsid w:val="006A799D"/>
    <w:rsid w:val="006A7C62"/>
    <w:rsid w:val="006B1A5D"/>
    <w:rsid w:val="006B3596"/>
    <w:rsid w:val="006B3D3F"/>
    <w:rsid w:val="006B3E20"/>
    <w:rsid w:val="006B4101"/>
    <w:rsid w:val="006B4351"/>
    <w:rsid w:val="006B5F2C"/>
    <w:rsid w:val="006B751D"/>
    <w:rsid w:val="006B7F75"/>
    <w:rsid w:val="006C1319"/>
    <w:rsid w:val="006C50EE"/>
    <w:rsid w:val="006C71A2"/>
    <w:rsid w:val="006C7681"/>
    <w:rsid w:val="006D3695"/>
    <w:rsid w:val="006D3AC0"/>
    <w:rsid w:val="006D42F8"/>
    <w:rsid w:val="006D49BB"/>
    <w:rsid w:val="006D4FF1"/>
    <w:rsid w:val="006D55BD"/>
    <w:rsid w:val="006D5C71"/>
    <w:rsid w:val="006E08E8"/>
    <w:rsid w:val="006E1C8E"/>
    <w:rsid w:val="006E4158"/>
    <w:rsid w:val="006E4D2B"/>
    <w:rsid w:val="006E6C9D"/>
    <w:rsid w:val="006E7656"/>
    <w:rsid w:val="006E77D4"/>
    <w:rsid w:val="006E7C5F"/>
    <w:rsid w:val="006F012D"/>
    <w:rsid w:val="006F0386"/>
    <w:rsid w:val="006F20A4"/>
    <w:rsid w:val="006F2653"/>
    <w:rsid w:val="006F28BD"/>
    <w:rsid w:val="006F306A"/>
    <w:rsid w:val="006F331F"/>
    <w:rsid w:val="006F39EA"/>
    <w:rsid w:val="0070004F"/>
    <w:rsid w:val="00701E3C"/>
    <w:rsid w:val="0070205C"/>
    <w:rsid w:val="00703426"/>
    <w:rsid w:val="007048DE"/>
    <w:rsid w:val="007048F2"/>
    <w:rsid w:val="00706838"/>
    <w:rsid w:val="00706A36"/>
    <w:rsid w:val="00707E23"/>
    <w:rsid w:val="00710433"/>
    <w:rsid w:val="00710499"/>
    <w:rsid w:val="00711765"/>
    <w:rsid w:val="00714D06"/>
    <w:rsid w:val="00714DC4"/>
    <w:rsid w:val="00715B1F"/>
    <w:rsid w:val="007175C3"/>
    <w:rsid w:val="00717960"/>
    <w:rsid w:val="00717982"/>
    <w:rsid w:val="00717AC6"/>
    <w:rsid w:val="00721880"/>
    <w:rsid w:val="00721B59"/>
    <w:rsid w:val="00722B54"/>
    <w:rsid w:val="00722BD0"/>
    <w:rsid w:val="00723922"/>
    <w:rsid w:val="00724CAE"/>
    <w:rsid w:val="007264AB"/>
    <w:rsid w:val="007269EE"/>
    <w:rsid w:val="007279CB"/>
    <w:rsid w:val="00727CDC"/>
    <w:rsid w:val="0073114C"/>
    <w:rsid w:val="00731165"/>
    <w:rsid w:val="0073142B"/>
    <w:rsid w:val="007318D1"/>
    <w:rsid w:val="0073208F"/>
    <w:rsid w:val="00733AAB"/>
    <w:rsid w:val="00735B10"/>
    <w:rsid w:val="00735FD3"/>
    <w:rsid w:val="007366EA"/>
    <w:rsid w:val="0073755B"/>
    <w:rsid w:val="00737E57"/>
    <w:rsid w:val="00740FC5"/>
    <w:rsid w:val="0074121A"/>
    <w:rsid w:val="007416B9"/>
    <w:rsid w:val="007423BD"/>
    <w:rsid w:val="00742659"/>
    <w:rsid w:val="00742CA0"/>
    <w:rsid w:val="00743725"/>
    <w:rsid w:val="00743A53"/>
    <w:rsid w:val="0074536E"/>
    <w:rsid w:val="00745453"/>
    <w:rsid w:val="00745A0B"/>
    <w:rsid w:val="007468A3"/>
    <w:rsid w:val="00746E45"/>
    <w:rsid w:val="007501B8"/>
    <w:rsid w:val="00750278"/>
    <w:rsid w:val="007517F9"/>
    <w:rsid w:val="00751DE2"/>
    <w:rsid w:val="00753F64"/>
    <w:rsid w:val="00754AE9"/>
    <w:rsid w:val="0075535E"/>
    <w:rsid w:val="00756290"/>
    <w:rsid w:val="00756B0C"/>
    <w:rsid w:val="00761CB3"/>
    <w:rsid w:val="007626C8"/>
    <w:rsid w:val="00763CA9"/>
    <w:rsid w:val="0076457B"/>
    <w:rsid w:val="0076646A"/>
    <w:rsid w:val="00767316"/>
    <w:rsid w:val="007743B0"/>
    <w:rsid w:val="007745AF"/>
    <w:rsid w:val="007773A5"/>
    <w:rsid w:val="00777B0E"/>
    <w:rsid w:val="00780AA1"/>
    <w:rsid w:val="0078323E"/>
    <w:rsid w:val="007864A5"/>
    <w:rsid w:val="0078676A"/>
    <w:rsid w:val="00786B2E"/>
    <w:rsid w:val="00786B66"/>
    <w:rsid w:val="00791BF3"/>
    <w:rsid w:val="00792083"/>
    <w:rsid w:val="007934DC"/>
    <w:rsid w:val="00794355"/>
    <w:rsid w:val="007950CC"/>
    <w:rsid w:val="007960DD"/>
    <w:rsid w:val="00796B62"/>
    <w:rsid w:val="007A0410"/>
    <w:rsid w:val="007A0673"/>
    <w:rsid w:val="007A0931"/>
    <w:rsid w:val="007A2F3B"/>
    <w:rsid w:val="007A449A"/>
    <w:rsid w:val="007A4564"/>
    <w:rsid w:val="007A4B74"/>
    <w:rsid w:val="007A535F"/>
    <w:rsid w:val="007A54F1"/>
    <w:rsid w:val="007A5CE9"/>
    <w:rsid w:val="007A6B86"/>
    <w:rsid w:val="007A6B92"/>
    <w:rsid w:val="007A6F62"/>
    <w:rsid w:val="007A7192"/>
    <w:rsid w:val="007A720B"/>
    <w:rsid w:val="007B0A49"/>
    <w:rsid w:val="007B4BB5"/>
    <w:rsid w:val="007B4EAE"/>
    <w:rsid w:val="007B662F"/>
    <w:rsid w:val="007B6E4D"/>
    <w:rsid w:val="007B7443"/>
    <w:rsid w:val="007C02EA"/>
    <w:rsid w:val="007C20B4"/>
    <w:rsid w:val="007C2E9E"/>
    <w:rsid w:val="007C3265"/>
    <w:rsid w:val="007C5BCA"/>
    <w:rsid w:val="007C6D27"/>
    <w:rsid w:val="007C7AB8"/>
    <w:rsid w:val="007D045B"/>
    <w:rsid w:val="007D0A05"/>
    <w:rsid w:val="007D32F5"/>
    <w:rsid w:val="007D4AB2"/>
    <w:rsid w:val="007D7861"/>
    <w:rsid w:val="007E0EEB"/>
    <w:rsid w:val="007E1B71"/>
    <w:rsid w:val="007E2C94"/>
    <w:rsid w:val="007E3CBC"/>
    <w:rsid w:val="007E4746"/>
    <w:rsid w:val="007E6196"/>
    <w:rsid w:val="007E761B"/>
    <w:rsid w:val="007E7D5B"/>
    <w:rsid w:val="007F01A0"/>
    <w:rsid w:val="007F0452"/>
    <w:rsid w:val="007F1133"/>
    <w:rsid w:val="007F11FE"/>
    <w:rsid w:val="007F18BB"/>
    <w:rsid w:val="007F345A"/>
    <w:rsid w:val="007F3526"/>
    <w:rsid w:val="007F4409"/>
    <w:rsid w:val="007F50A8"/>
    <w:rsid w:val="007F53E7"/>
    <w:rsid w:val="007F7CAE"/>
    <w:rsid w:val="007F7DE5"/>
    <w:rsid w:val="0080072D"/>
    <w:rsid w:val="0080081F"/>
    <w:rsid w:val="00801477"/>
    <w:rsid w:val="00802595"/>
    <w:rsid w:val="00802A84"/>
    <w:rsid w:val="00805E1F"/>
    <w:rsid w:val="0080722F"/>
    <w:rsid w:val="0080780C"/>
    <w:rsid w:val="00810E8A"/>
    <w:rsid w:val="008127EE"/>
    <w:rsid w:val="00817192"/>
    <w:rsid w:val="00821599"/>
    <w:rsid w:val="0082192B"/>
    <w:rsid w:val="00821E29"/>
    <w:rsid w:val="008231E0"/>
    <w:rsid w:val="00823CED"/>
    <w:rsid w:val="00830B43"/>
    <w:rsid w:val="00833104"/>
    <w:rsid w:val="00836DB6"/>
    <w:rsid w:val="0084020F"/>
    <w:rsid w:val="0084037F"/>
    <w:rsid w:val="008404E6"/>
    <w:rsid w:val="00840511"/>
    <w:rsid w:val="00840BF6"/>
    <w:rsid w:val="00841C0D"/>
    <w:rsid w:val="00842585"/>
    <w:rsid w:val="00843510"/>
    <w:rsid w:val="00844A4B"/>
    <w:rsid w:val="008458BE"/>
    <w:rsid w:val="008500B8"/>
    <w:rsid w:val="00850363"/>
    <w:rsid w:val="008503EA"/>
    <w:rsid w:val="008509E2"/>
    <w:rsid w:val="00851267"/>
    <w:rsid w:val="00854780"/>
    <w:rsid w:val="008564FF"/>
    <w:rsid w:val="00856A4C"/>
    <w:rsid w:val="00856C12"/>
    <w:rsid w:val="00857206"/>
    <w:rsid w:val="00857D50"/>
    <w:rsid w:val="008600FE"/>
    <w:rsid w:val="00860635"/>
    <w:rsid w:val="0086126C"/>
    <w:rsid w:val="008614EB"/>
    <w:rsid w:val="00861668"/>
    <w:rsid w:val="00862376"/>
    <w:rsid w:val="0086243C"/>
    <w:rsid w:val="00862A06"/>
    <w:rsid w:val="00864C1C"/>
    <w:rsid w:val="00866067"/>
    <w:rsid w:val="00866F31"/>
    <w:rsid w:val="00867859"/>
    <w:rsid w:val="008717D9"/>
    <w:rsid w:val="0087228D"/>
    <w:rsid w:val="00873B68"/>
    <w:rsid w:val="00873D46"/>
    <w:rsid w:val="00873FCC"/>
    <w:rsid w:val="00875A5E"/>
    <w:rsid w:val="00875F3B"/>
    <w:rsid w:val="0087745C"/>
    <w:rsid w:val="00877F0A"/>
    <w:rsid w:val="00877F38"/>
    <w:rsid w:val="00880CF7"/>
    <w:rsid w:val="00882459"/>
    <w:rsid w:val="008830D9"/>
    <w:rsid w:val="0088525D"/>
    <w:rsid w:val="00885359"/>
    <w:rsid w:val="008855A7"/>
    <w:rsid w:val="00886D32"/>
    <w:rsid w:val="00890513"/>
    <w:rsid w:val="008905BC"/>
    <w:rsid w:val="008916F2"/>
    <w:rsid w:val="00891C81"/>
    <w:rsid w:val="0089239A"/>
    <w:rsid w:val="00892F0F"/>
    <w:rsid w:val="00893FFD"/>
    <w:rsid w:val="00895103"/>
    <w:rsid w:val="008955D1"/>
    <w:rsid w:val="008958DB"/>
    <w:rsid w:val="00895CA9"/>
    <w:rsid w:val="00897150"/>
    <w:rsid w:val="00897152"/>
    <w:rsid w:val="00897D90"/>
    <w:rsid w:val="008A12F4"/>
    <w:rsid w:val="008A1659"/>
    <w:rsid w:val="008A17E2"/>
    <w:rsid w:val="008A1D85"/>
    <w:rsid w:val="008A20BC"/>
    <w:rsid w:val="008A419C"/>
    <w:rsid w:val="008A466C"/>
    <w:rsid w:val="008A51AF"/>
    <w:rsid w:val="008A6C1E"/>
    <w:rsid w:val="008B097E"/>
    <w:rsid w:val="008B1074"/>
    <w:rsid w:val="008B1266"/>
    <w:rsid w:val="008B166E"/>
    <w:rsid w:val="008B1718"/>
    <w:rsid w:val="008B1DE9"/>
    <w:rsid w:val="008B276B"/>
    <w:rsid w:val="008B3159"/>
    <w:rsid w:val="008B4A5E"/>
    <w:rsid w:val="008B4C45"/>
    <w:rsid w:val="008B5B7D"/>
    <w:rsid w:val="008B6711"/>
    <w:rsid w:val="008B7453"/>
    <w:rsid w:val="008B74E2"/>
    <w:rsid w:val="008B7A8B"/>
    <w:rsid w:val="008C4322"/>
    <w:rsid w:val="008C4701"/>
    <w:rsid w:val="008C5777"/>
    <w:rsid w:val="008D184F"/>
    <w:rsid w:val="008D1A92"/>
    <w:rsid w:val="008D3B8F"/>
    <w:rsid w:val="008D5198"/>
    <w:rsid w:val="008D5B51"/>
    <w:rsid w:val="008E0232"/>
    <w:rsid w:val="008E0307"/>
    <w:rsid w:val="008E0845"/>
    <w:rsid w:val="008E1643"/>
    <w:rsid w:val="008E511C"/>
    <w:rsid w:val="008E706B"/>
    <w:rsid w:val="008F0F06"/>
    <w:rsid w:val="008F2BC0"/>
    <w:rsid w:val="008F3187"/>
    <w:rsid w:val="008F3F4C"/>
    <w:rsid w:val="008F48B4"/>
    <w:rsid w:val="008F492A"/>
    <w:rsid w:val="008F4D0C"/>
    <w:rsid w:val="008F5829"/>
    <w:rsid w:val="008F67A7"/>
    <w:rsid w:val="008F6A7E"/>
    <w:rsid w:val="008F6B1A"/>
    <w:rsid w:val="008F7EB8"/>
    <w:rsid w:val="00903173"/>
    <w:rsid w:val="00905CAA"/>
    <w:rsid w:val="00906CC8"/>
    <w:rsid w:val="009072AE"/>
    <w:rsid w:val="0090733D"/>
    <w:rsid w:val="00910E97"/>
    <w:rsid w:val="00910F19"/>
    <w:rsid w:val="00911E10"/>
    <w:rsid w:val="00913334"/>
    <w:rsid w:val="009138E3"/>
    <w:rsid w:val="009155AD"/>
    <w:rsid w:val="0091562F"/>
    <w:rsid w:val="009168A6"/>
    <w:rsid w:val="0092232D"/>
    <w:rsid w:val="009235BD"/>
    <w:rsid w:val="00924C23"/>
    <w:rsid w:val="00925E68"/>
    <w:rsid w:val="009262CF"/>
    <w:rsid w:val="00926FF9"/>
    <w:rsid w:val="00927B71"/>
    <w:rsid w:val="00930337"/>
    <w:rsid w:val="009303BF"/>
    <w:rsid w:val="00930D99"/>
    <w:rsid w:val="0093215E"/>
    <w:rsid w:val="00932E96"/>
    <w:rsid w:val="009331BE"/>
    <w:rsid w:val="00933CBA"/>
    <w:rsid w:val="00935350"/>
    <w:rsid w:val="009374A8"/>
    <w:rsid w:val="00937848"/>
    <w:rsid w:val="0094026E"/>
    <w:rsid w:val="00940753"/>
    <w:rsid w:val="00940E76"/>
    <w:rsid w:val="00941518"/>
    <w:rsid w:val="00942198"/>
    <w:rsid w:val="00942824"/>
    <w:rsid w:val="00945EA9"/>
    <w:rsid w:val="00946069"/>
    <w:rsid w:val="00946831"/>
    <w:rsid w:val="00946A27"/>
    <w:rsid w:val="0094762D"/>
    <w:rsid w:val="009476A1"/>
    <w:rsid w:val="00950931"/>
    <w:rsid w:val="00953893"/>
    <w:rsid w:val="00954170"/>
    <w:rsid w:val="00954BA1"/>
    <w:rsid w:val="00956D1D"/>
    <w:rsid w:val="00960361"/>
    <w:rsid w:val="00960389"/>
    <w:rsid w:val="009604C9"/>
    <w:rsid w:val="009632A9"/>
    <w:rsid w:val="0096338C"/>
    <w:rsid w:val="00963B53"/>
    <w:rsid w:val="00964839"/>
    <w:rsid w:val="00965816"/>
    <w:rsid w:val="00965980"/>
    <w:rsid w:val="00965BC2"/>
    <w:rsid w:val="0096685B"/>
    <w:rsid w:val="00966F0D"/>
    <w:rsid w:val="00967338"/>
    <w:rsid w:val="00967F78"/>
    <w:rsid w:val="0097224A"/>
    <w:rsid w:val="00972737"/>
    <w:rsid w:val="00973335"/>
    <w:rsid w:val="00973EA8"/>
    <w:rsid w:val="00974A36"/>
    <w:rsid w:val="0097543C"/>
    <w:rsid w:val="0097565D"/>
    <w:rsid w:val="00975D1E"/>
    <w:rsid w:val="00975EE0"/>
    <w:rsid w:val="009801DC"/>
    <w:rsid w:val="00980E7D"/>
    <w:rsid w:val="009845BF"/>
    <w:rsid w:val="00985901"/>
    <w:rsid w:val="00986634"/>
    <w:rsid w:val="00987C38"/>
    <w:rsid w:val="00991E19"/>
    <w:rsid w:val="00992D78"/>
    <w:rsid w:val="009939E5"/>
    <w:rsid w:val="00993ECE"/>
    <w:rsid w:val="0099569C"/>
    <w:rsid w:val="0099670C"/>
    <w:rsid w:val="00996B57"/>
    <w:rsid w:val="00997091"/>
    <w:rsid w:val="009A06CE"/>
    <w:rsid w:val="009A0984"/>
    <w:rsid w:val="009A13CD"/>
    <w:rsid w:val="009A1AEF"/>
    <w:rsid w:val="009A1E69"/>
    <w:rsid w:val="009A23D2"/>
    <w:rsid w:val="009A2B21"/>
    <w:rsid w:val="009A2D6C"/>
    <w:rsid w:val="009A3E5E"/>
    <w:rsid w:val="009A4C33"/>
    <w:rsid w:val="009A5842"/>
    <w:rsid w:val="009A5E67"/>
    <w:rsid w:val="009A5EF1"/>
    <w:rsid w:val="009A6C68"/>
    <w:rsid w:val="009B03CB"/>
    <w:rsid w:val="009B061D"/>
    <w:rsid w:val="009B1054"/>
    <w:rsid w:val="009B1A9C"/>
    <w:rsid w:val="009B1CFE"/>
    <w:rsid w:val="009B326E"/>
    <w:rsid w:val="009B32B9"/>
    <w:rsid w:val="009B3E5D"/>
    <w:rsid w:val="009B4EF4"/>
    <w:rsid w:val="009B5F84"/>
    <w:rsid w:val="009B766C"/>
    <w:rsid w:val="009C23A4"/>
    <w:rsid w:val="009C3101"/>
    <w:rsid w:val="009C3D36"/>
    <w:rsid w:val="009C4D4F"/>
    <w:rsid w:val="009C5433"/>
    <w:rsid w:val="009C5485"/>
    <w:rsid w:val="009C6F85"/>
    <w:rsid w:val="009C70ED"/>
    <w:rsid w:val="009C7C1C"/>
    <w:rsid w:val="009D3C8A"/>
    <w:rsid w:val="009D6556"/>
    <w:rsid w:val="009D6903"/>
    <w:rsid w:val="009D6C3A"/>
    <w:rsid w:val="009D7C80"/>
    <w:rsid w:val="009E0D66"/>
    <w:rsid w:val="009E1B11"/>
    <w:rsid w:val="009E3896"/>
    <w:rsid w:val="009E44A4"/>
    <w:rsid w:val="009E5650"/>
    <w:rsid w:val="009E602B"/>
    <w:rsid w:val="009E6214"/>
    <w:rsid w:val="009E6365"/>
    <w:rsid w:val="009E65C8"/>
    <w:rsid w:val="009E6D11"/>
    <w:rsid w:val="009F0D83"/>
    <w:rsid w:val="009F0E94"/>
    <w:rsid w:val="009F231A"/>
    <w:rsid w:val="009F3B1F"/>
    <w:rsid w:val="009F60AC"/>
    <w:rsid w:val="009F7F7C"/>
    <w:rsid w:val="00A0337F"/>
    <w:rsid w:val="00A04EFE"/>
    <w:rsid w:val="00A04FE6"/>
    <w:rsid w:val="00A05612"/>
    <w:rsid w:val="00A06723"/>
    <w:rsid w:val="00A072AE"/>
    <w:rsid w:val="00A07DB9"/>
    <w:rsid w:val="00A10153"/>
    <w:rsid w:val="00A1115A"/>
    <w:rsid w:val="00A13A03"/>
    <w:rsid w:val="00A16C72"/>
    <w:rsid w:val="00A2169F"/>
    <w:rsid w:val="00A22A0C"/>
    <w:rsid w:val="00A23074"/>
    <w:rsid w:val="00A23E49"/>
    <w:rsid w:val="00A23F1A"/>
    <w:rsid w:val="00A24501"/>
    <w:rsid w:val="00A259D8"/>
    <w:rsid w:val="00A25DDB"/>
    <w:rsid w:val="00A274A1"/>
    <w:rsid w:val="00A27666"/>
    <w:rsid w:val="00A27768"/>
    <w:rsid w:val="00A27F3A"/>
    <w:rsid w:val="00A301B4"/>
    <w:rsid w:val="00A31C53"/>
    <w:rsid w:val="00A31ECC"/>
    <w:rsid w:val="00A329D2"/>
    <w:rsid w:val="00A33366"/>
    <w:rsid w:val="00A33BA3"/>
    <w:rsid w:val="00A3498A"/>
    <w:rsid w:val="00A35230"/>
    <w:rsid w:val="00A355FA"/>
    <w:rsid w:val="00A36D3B"/>
    <w:rsid w:val="00A40285"/>
    <w:rsid w:val="00A43028"/>
    <w:rsid w:val="00A4346D"/>
    <w:rsid w:val="00A44005"/>
    <w:rsid w:val="00A45043"/>
    <w:rsid w:val="00A46133"/>
    <w:rsid w:val="00A473BC"/>
    <w:rsid w:val="00A5153C"/>
    <w:rsid w:val="00A5203E"/>
    <w:rsid w:val="00A52690"/>
    <w:rsid w:val="00A55287"/>
    <w:rsid w:val="00A5701C"/>
    <w:rsid w:val="00A5753E"/>
    <w:rsid w:val="00A57B2E"/>
    <w:rsid w:val="00A608B8"/>
    <w:rsid w:val="00A619E1"/>
    <w:rsid w:val="00A62387"/>
    <w:rsid w:val="00A62A2B"/>
    <w:rsid w:val="00A70FB6"/>
    <w:rsid w:val="00A710BF"/>
    <w:rsid w:val="00A7197E"/>
    <w:rsid w:val="00A71A96"/>
    <w:rsid w:val="00A721CD"/>
    <w:rsid w:val="00A731EA"/>
    <w:rsid w:val="00A75C41"/>
    <w:rsid w:val="00A76FDA"/>
    <w:rsid w:val="00A77360"/>
    <w:rsid w:val="00A8362D"/>
    <w:rsid w:val="00A83B7F"/>
    <w:rsid w:val="00A85262"/>
    <w:rsid w:val="00A85BBF"/>
    <w:rsid w:val="00A85CB3"/>
    <w:rsid w:val="00A86803"/>
    <w:rsid w:val="00A86A9F"/>
    <w:rsid w:val="00A87201"/>
    <w:rsid w:val="00A903A6"/>
    <w:rsid w:val="00A9071E"/>
    <w:rsid w:val="00A90CC0"/>
    <w:rsid w:val="00A928D1"/>
    <w:rsid w:val="00AA0B71"/>
    <w:rsid w:val="00AA1795"/>
    <w:rsid w:val="00AA2E8B"/>
    <w:rsid w:val="00AA42DE"/>
    <w:rsid w:val="00AA4313"/>
    <w:rsid w:val="00AA5122"/>
    <w:rsid w:val="00AA52FC"/>
    <w:rsid w:val="00AA641E"/>
    <w:rsid w:val="00AA6D7D"/>
    <w:rsid w:val="00AB1F74"/>
    <w:rsid w:val="00AB2E1A"/>
    <w:rsid w:val="00AB363A"/>
    <w:rsid w:val="00AB3ED3"/>
    <w:rsid w:val="00AB54E3"/>
    <w:rsid w:val="00AB632C"/>
    <w:rsid w:val="00AB7537"/>
    <w:rsid w:val="00AC05B4"/>
    <w:rsid w:val="00AC0600"/>
    <w:rsid w:val="00AC087B"/>
    <w:rsid w:val="00AC44DA"/>
    <w:rsid w:val="00AC6428"/>
    <w:rsid w:val="00AC6F3C"/>
    <w:rsid w:val="00AC75C7"/>
    <w:rsid w:val="00AC785E"/>
    <w:rsid w:val="00AC78A7"/>
    <w:rsid w:val="00AC7B84"/>
    <w:rsid w:val="00AD0B18"/>
    <w:rsid w:val="00AD17A0"/>
    <w:rsid w:val="00AD255E"/>
    <w:rsid w:val="00AD4613"/>
    <w:rsid w:val="00AD4FB1"/>
    <w:rsid w:val="00AE3C81"/>
    <w:rsid w:val="00AE3C98"/>
    <w:rsid w:val="00AE5D3B"/>
    <w:rsid w:val="00AE6117"/>
    <w:rsid w:val="00AE7447"/>
    <w:rsid w:val="00AE759D"/>
    <w:rsid w:val="00AF11E6"/>
    <w:rsid w:val="00AF1F47"/>
    <w:rsid w:val="00AF246C"/>
    <w:rsid w:val="00AF2516"/>
    <w:rsid w:val="00AF4148"/>
    <w:rsid w:val="00AF431E"/>
    <w:rsid w:val="00AF50C7"/>
    <w:rsid w:val="00AF79A1"/>
    <w:rsid w:val="00AF79ED"/>
    <w:rsid w:val="00AF7BDC"/>
    <w:rsid w:val="00B006F0"/>
    <w:rsid w:val="00B01065"/>
    <w:rsid w:val="00B01569"/>
    <w:rsid w:val="00B02A6D"/>
    <w:rsid w:val="00B030D8"/>
    <w:rsid w:val="00B031AC"/>
    <w:rsid w:val="00B03573"/>
    <w:rsid w:val="00B05166"/>
    <w:rsid w:val="00B05D06"/>
    <w:rsid w:val="00B07E15"/>
    <w:rsid w:val="00B10EBF"/>
    <w:rsid w:val="00B1153B"/>
    <w:rsid w:val="00B1172F"/>
    <w:rsid w:val="00B11B9E"/>
    <w:rsid w:val="00B12B4A"/>
    <w:rsid w:val="00B12CB1"/>
    <w:rsid w:val="00B13143"/>
    <w:rsid w:val="00B15D80"/>
    <w:rsid w:val="00B16C29"/>
    <w:rsid w:val="00B173D3"/>
    <w:rsid w:val="00B2016D"/>
    <w:rsid w:val="00B20223"/>
    <w:rsid w:val="00B226D6"/>
    <w:rsid w:val="00B22DF4"/>
    <w:rsid w:val="00B2366A"/>
    <w:rsid w:val="00B2544F"/>
    <w:rsid w:val="00B25676"/>
    <w:rsid w:val="00B264E3"/>
    <w:rsid w:val="00B30406"/>
    <w:rsid w:val="00B31B01"/>
    <w:rsid w:val="00B355F3"/>
    <w:rsid w:val="00B37318"/>
    <w:rsid w:val="00B37688"/>
    <w:rsid w:val="00B37D7E"/>
    <w:rsid w:val="00B400D7"/>
    <w:rsid w:val="00B417AF"/>
    <w:rsid w:val="00B42B1C"/>
    <w:rsid w:val="00B43A66"/>
    <w:rsid w:val="00B44B8A"/>
    <w:rsid w:val="00B44EE3"/>
    <w:rsid w:val="00B45092"/>
    <w:rsid w:val="00B4514A"/>
    <w:rsid w:val="00B457DA"/>
    <w:rsid w:val="00B46F50"/>
    <w:rsid w:val="00B47FE7"/>
    <w:rsid w:val="00B50990"/>
    <w:rsid w:val="00B50A0F"/>
    <w:rsid w:val="00B51EE5"/>
    <w:rsid w:val="00B52315"/>
    <w:rsid w:val="00B530A7"/>
    <w:rsid w:val="00B533FA"/>
    <w:rsid w:val="00B57772"/>
    <w:rsid w:val="00B578F1"/>
    <w:rsid w:val="00B57DA0"/>
    <w:rsid w:val="00B57DD6"/>
    <w:rsid w:val="00B60B1A"/>
    <w:rsid w:val="00B61015"/>
    <w:rsid w:val="00B61FBD"/>
    <w:rsid w:val="00B62072"/>
    <w:rsid w:val="00B62A89"/>
    <w:rsid w:val="00B6307F"/>
    <w:rsid w:val="00B70B5E"/>
    <w:rsid w:val="00B734E8"/>
    <w:rsid w:val="00B73FF1"/>
    <w:rsid w:val="00B741FD"/>
    <w:rsid w:val="00B751FA"/>
    <w:rsid w:val="00B75803"/>
    <w:rsid w:val="00B76240"/>
    <w:rsid w:val="00B76E34"/>
    <w:rsid w:val="00B7768D"/>
    <w:rsid w:val="00B80E13"/>
    <w:rsid w:val="00B812B6"/>
    <w:rsid w:val="00B82F2B"/>
    <w:rsid w:val="00B83103"/>
    <w:rsid w:val="00B86604"/>
    <w:rsid w:val="00B91F82"/>
    <w:rsid w:val="00B9266C"/>
    <w:rsid w:val="00B94089"/>
    <w:rsid w:val="00B94282"/>
    <w:rsid w:val="00B955BD"/>
    <w:rsid w:val="00B964CF"/>
    <w:rsid w:val="00B96DEC"/>
    <w:rsid w:val="00B97888"/>
    <w:rsid w:val="00B97CBD"/>
    <w:rsid w:val="00BA0519"/>
    <w:rsid w:val="00BA1D6F"/>
    <w:rsid w:val="00BA2851"/>
    <w:rsid w:val="00BA341C"/>
    <w:rsid w:val="00BA3B76"/>
    <w:rsid w:val="00BA4B6B"/>
    <w:rsid w:val="00BA4D09"/>
    <w:rsid w:val="00BA6271"/>
    <w:rsid w:val="00BA71F7"/>
    <w:rsid w:val="00BB0015"/>
    <w:rsid w:val="00BB1B7D"/>
    <w:rsid w:val="00BB1F3E"/>
    <w:rsid w:val="00BB38BE"/>
    <w:rsid w:val="00BB537C"/>
    <w:rsid w:val="00BB77FF"/>
    <w:rsid w:val="00BC048D"/>
    <w:rsid w:val="00BC1F7F"/>
    <w:rsid w:val="00BC4CDD"/>
    <w:rsid w:val="00BC4DA1"/>
    <w:rsid w:val="00BC5527"/>
    <w:rsid w:val="00BD025A"/>
    <w:rsid w:val="00BD111D"/>
    <w:rsid w:val="00BD127D"/>
    <w:rsid w:val="00BD22A3"/>
    <w:rsid w:val="00BD2B67"/>
    <w:rsid w:val="00BD34DF"/>
    <w:rsid w:val="00BD4608"/>
    <w:rsid w:val="00BD4876"/>
    <w:rsid w:val="00BD4A86"/>
    <w:rsid w:val="00BD4E2A"/>
    <w:rsid w:val="00BD6628"/>
    <w:rsid w:val="00BD6EB9"/>
    <w:rsid w:val="00BD7189"/>
    <w:rsid w:val="00BD73E0"/>
    <w:rsid w:val="00BD7A50"/>
    <w:rsid w:val="00BE0346"/>
    <w:rsid w:val="00BE04C1"/>
    <w:rsid w:val="00BE0585"/>
    <w:rsid w:val="00BE0DCE"/>
    <w:rsid w:val="00BE2910"/>
    <w:rsid w:val="00BE2B21"/>
    <w:rsid w:val="00BE325A"/>
    <w:rsid w:val="00BE32CC"/>
    <w:rsid w:val="00BE5EDF"/>
    <w:rsid w:val="00BE6356"/>
    <w:rsid w:val="00BE6FD1"/>
    <w:rsid w:val="00BE7F06"/>
    <w:rsid w:val="00BF1F64"/>
    <w:rsid w:val="00BF40F5"/>
    <w:rsid w:val="00BF588D"/>
    <w:rsid w:val="00BF6516"/>
    <w:rsid w:val="00BF67CE"/>
    <w:rsid w:val="00BF6BC4"/>
    <w:rsid w:val="00C0179C"/>
    <w:rsid w:val="00C02D2E"/>
    <w:rsid w:val="00C0318B"/>
    <w:rsid w:val="00C051AD"/>
    <w:rsid w:val="00C06410"/>
    <w:rsid w:val="00C06483"/>
    <w:rsid w:val="00C06672"/>
    <w:rsid w:val="00C0794A"/>
    <w:rsid w:val="00C118E4"/>
    <w:rsid w:val="00C11DC8"/>
    <w:rsid w:val="00C132D8"/>
    <w:rsid w:val="00C134F8"/>
    <w:rsid w:val="00C16AAF"/>
    <w:rsid w:val="00C17532"/>
    <w:rsid w:val="00C206A7"/>
    <w:rsid w:val="00C219E0"/>
    <w:rsid w:val="00C21BDF"/>
    <w:rsid w:val="00C22466"/>
    <w:rsid w:val="00C22642"/>
    <w:rsid w:val="00C22668"/>
    <w:rsid w:val="00C23690"/>
    <w:rsid w:val="00C23EE0"/>
    <w:rsid w:val="00C2501F"/>
    <w:rsid w:val="00C254A1"/>
    <w:rsid w:val="00C25FBE"/>
    <w:rsid w:val="00C27A48"/>
    <w:rsid w:val="00C302D2"/>
    <w:rsid w:val="00C318F4"/>
    <w:rsid w:val="00C31BE7"/>
    <w:rsid w:val="00C31D12"/>
    <w:rsid w:val="00C31F99"/>
    <w:rsid w:val="00C34B40"/>
    <w:rsid w:val="00C34BD7"/>
    <w:rsid w:val="00C366A2"/>
    <w:rsid w:val="00C368EA"/>
    <w:rsid w:val="00C375D3"/>
    <w:rsid w:val="00C417E3"/>
    <w:rsid w:val="00C443DE"/>
    <w:rsid w:val="00C5049B"/>
    <w:rsid w:val="00C52914"/>
    <w:rsid w:val="00C53615"/>
    <w:rsid w:val="00C53B1E"/>
    <w:rsid w:val="00C5545D"/>
    <w:rsid w:val="00C55E28"/>
    <w:rsid w:val="00C60275"/>
    <w:rsid w:val="00C6086E"/>
    <w:rsid w:val="00C61B21"/>
    <w:rsid w:val="00C62058"/>
    <w:rsid w:val="00C63176"/>
    <w:rsid w:val="00C6450E"/>
    <w:rsid w:val="00C64619"/>
    <w:rsid w:val="00C64B3E"/>
    <w:rsid w:val="00C652E9"/>
    <w:rsid w:val="00C657DE"/>
    <w:rsid w:val="00C66696"/>
    <w:rsid w:val="00C666A1"/>
    <w:rsid w:val="00C671C9"/>
    <w:rsid w:val="00C67313"/>
    <w:rsid w:val="00C73EA1"/>
    <w:rsid w:val="00C76532"/>
    <w:rsid w:val="00C771C3"/>
    <w:rsid w:val="00C800E9"/>
    <w:rsid w:val="00C801E8"/>
    <w:rsid w:val="00C80283"/>
    <w:rsid w:val="00C803D4"/>
    <w:rsid w:val="00C80CCB"/>
    <w:rsid w:val="00C8120C"/>
    <w:rsid w:val="00C82555"/>
    <w:rsid w:val="00C85141"/>
    <w:rsid w:val="00C85CD2"/>
    <w:rsid w:val="00C873CB"/>
    <w:rsid w:val="00C87834"/>
    <w:rsid w:val="00C913D7"/>
    <w:rsid w:val="00C918C9"/>
    <w:rsid w:val="00C92851"/>
    <w:rsid w:val="00C95ABA"/>
    <w:rsid w:val="00C95B63"/>
    <w:rsid w:val="00C96508"/>
    <w:rsid w:val="00C975F5"/>
    <w:rsid w:val="00CA006A"/>
    <w:rsid w:val="00CA0A95"/>
    <w:rsid w:val="00CA0DE0"/>
    <w:rsid w:val="00CA5222"/>
    <w:rsid w:val="00CA6835"/>
    <w:rsid w:val="00CA72E0"/>
    <w:rsid w:val="00CA7DC1"/>
    <w:rsid w:val="00CB16DF"/>
    <w:rsid w:val="00CB3D43"/>
    <w:rsid w:val="00CB49B5"/>
    <w:rsid w:val="00CB7092"/>
    <w:rsid w:val="00CC1071"/>
    <w:rsid w:val="00CC2533"/>
    <w:rsid w:val="00CC2950"/>
    <w:rsid w:val="00CC2968"/>
    <w:rsid w:val="00CC2C4B"/>
    <w:rsid w:val="00CC303F"/>
    <w:rsid w:val="00CC40AA"/>
    <w:rsid w:val="00CC5F38"/>
    <w:rsid w:val="00CC7E26"/>
    <w:rsid w:val="00CD0BE7"/>
    <w:rsid w:val="00CD67C9"/>
    <w:rsid w:val="00CD70EE"/>
    <w:rsid w:val="00CE0110"/>
    <w:rsid w:val="00CE250B"/>
    <w:rsid w:val="00CE3FB5"/>
    <w:rsid w:val="00CE599F"/>
    <w:rsid w:val="00CE613B"/>
    <w:rsid w:val="00CE63C5"/>
    <w:rsid w:val="00CE6C4D"/>
    <w:rsid w:val="00CE7942"/>
    <w:rsid w:val="00CE7AAA"/>
    <w:rsid w:val="00CF0791"/>
    <w:rsid w:val="00CF1947"/>
    <w:rsid w:val="00CF2B5B"/>
    <w:rsid w:val="00CF2EB6"/>
    <w:rsid w:val="00CF328A"/>
    <w:rsid w:val="00CF3525"/>
    <w:rsid w:val="00CF3E2A"/>
    <w:rsid w:val="00CF40CB"/>
    <w:rsid w:val="00CF496D"/>
    <w:rsid w:val="00CF4B09"/>
    <w:rsid w:val="00CF4E10"/>
    <w:rsid w:val="00CF52DE"/>
    <w:rsid w:val="00CF67BA"/>
    <w:rsid w:val="00CF69B5"/>
    <w:rsid w:val="00CF7AC5"/>
    <w:rsid w:val="00D018DD"/>
    <w:rsid w:val="00D02E43"/>
    <w:rsid w:val="00D035F3"/>
    <w:rsid w:val="00D039C9"/>
    <w:rsid w:val="00D03CDE"/>
    <w:rsid w:val="00D04613"/>
    <w:rsid w:val="00D059DD"/>
    <w:rsid w:val="00D06B19"/>
    <w:rsid w:val="00D06E31"/>
    <w:rsid w:val="00D1034F"/>
    <w:rsid w:val="00D10A9C"/>
    <w:rsid w:val="00D115F6"/>
    <w:rsid w:val="00D11E7F"/>
    <w:rsid w:val="00D12978"/>
    <w:rsid w:val="00D12EDB"/>
    <w:rsid w:val="00D14353"/>
    <w:rsid w:val="00D1489A"/>
    <w:rsid w:val="00D15213"/>
    <w:rsid w:val="00D17023"/>
    <w:rsid w:val="00D20CBB"/>
    <w:rsid w:val="00D20DE9"/>
    <w:rsid w:val="00D210D5"/>
    <w:rsid w:val="00D211A9"/>
    <w:rsid w:val="00D2135D"/>
    <w:rsid w:val="00D213B0"/>
    <w:rsid w:val="00D2165F"/>
    <w:rsid w:val="00D21F4B"/>
    <w:rsid w:val="00D2299D"/>
    <w:rsid w:val="00D24D66"/>
    <w:rsid w:val="00D25720"/>
    <w:rsid w:val="00D26DCB"/>
    <w:rsid w:val="00D26DEF"/>
    <w:rsid w:val="00D27D56"/>
    <w:rsid w:val="00D3100C"/>
    <w:rsid w:val="00D3106C"/>
    <w:rsid w:val="00D313BA"/>
    <w:rsid w:val="00D326D3"/>
    <w:rsid w:val="00D33028"/>
    <w:rsid w:val="00D33195"/>
    <w:rsid w:val="00D332B5"/>
    <w:rsid w:val="00D35C1E"/>
    <w:rsid w:val="00D41DFD"/>
    <w:rsid w:val="00D42634"/>
    <w:rsid w:val="00D43E2D"/>
    <w:rsid w:val="00D44DCA"/>
    <w:rsid w:val="00D4739D"/>
    <w:rsid w:val="00D51F81"/>
    <w:rsid w:val="00D521EC"/>
    <w:rsid w:val="00D53A43"/>
    <w:rsid w:val="00D55BCB"/>
    <w:rsid w:val="00D57FDD"/>
    <w:rsid w:val="00D60B22"/>
    <w:rsid w:val="00D61007"/>
    <w:rsid w:val="00D6131D"/>
    <w:rsid w:val="00D61AC7"/>
    <w:rsid w:val="00D627AC"/>
    <w:rsid w:val="00D62A97"/>
    <w:rsid w:val="00D62E4F"/>
    <w:rsid w:val="00D640E0"/>
    <w:rsid w:val="00D6559B"/>
    <w:rsid w:val="00D66C5D"/>
    <w:rsid w:val="00D674A3"/>
    <w:rsid w:val="00D71C94"/>
    <w:rsid w:val="00D7265C"/>
    <w:rsid w:val="00D747AB"/>
    <w:rsid w:val="00D74FE7"/>
    <w:rsid w:val="00D774CD"/>
    <w:rsid w:val="00D8038C"/>
    <w:rsid w:val="00D80F56"/>
    <w:rsid w:val="00D83477"/>
    <w:rsid w:val="00D848D3"/>
    <w:rsid w:val="00D84DA1"/>
    <w:rsid w:val="00D85813"/>
    <w:rsid w:val="00D87A48"/>
    <w:rsid w:val="00D87C61"/>
    <w:rsid w:val="00D90B1F"/>
    <w:rsid w:val="00D90BE5"/>
    <w:rsid w:val="00D9121D"/>
    <w:rsid w:val="00D92CDB"/>
    <w:rsid w:val="00D9410B"/>
    <w:rsid w:val="00D9483B"/>
    <w:rsid w:val="00D94D9F"/>
    <w:rsid w:val="00D957D4"/>
    <w:rsid w:val="00D9755D"/>
    <w:rsid w:val="00D97AAB"/>
    <w:rsid w:val="00DA3EC1"/>
    <w:rsid w:val="00DA4AB7"/>
    <w:rsid w:val="00DA4E74"/>
    <w:rsid w:val="00DA5508"/>
    <w:rsid w:val="00DA5EE7"/>
    <w:rsid w:val="00DA6649"/>
    <w:rsid w:val="00DA72A2"/>
    <w:rsid w:val="00DA7582"/>
    <w:rsid w:val="00DA7931"/>
    <w:rsid w:val="00DB0F56"/>
    <w:rsid w:val="00DB14B4"/>
    <w:rsid w:val="00DB1991"/>
    <w:rsid w:val="00DB1CA8"/>
    <w:rsid w:val="00DB22FE"/>
    <w:rsid w:val="00DB2D60"/>
    <w:rsid w:val="00DB3984"/>
    <w:rsid w:val="00DB3AD5"/>
    <w:rsid w:val="00DB4171"/>
    <w:rsid w:val="00DB46CA"/>
    <w:rsid w:val="00DB5BB5"/>
    <w:rsid w:val="00DB5C64"/>
    <w:rsid w:val="00DC2AF7"/>
    <w:rsid w:val="00DC36A7"/>
    <w:rsid w:val="00DC4094"/>
    <w:rsid w:val="00DC63AD"/>
    <w:rsid w:val="00DC70F1"/>
    <w:rsid w:val="00DD0CEA"/>
    <w:rsid w:val="00DD1130"/>
    <w:rsid w:val="00DD423B"/>
    <w:rsid w:val="00DD5714"/>
    <w:rsid w:val="00DD627E"/>
    <w:rsid w:val="00DD6459"/>
    <w:rsid w:val="00DD6F02"/>
    <w:rsid w:val="00DD7A17"/>
    <w:rsid w:val="00DE032B"/>
    <w:rsid w:val="00DE0FBA"/>
    <w:rsid w:val="00DE17F1"/>
    <w:rsid w:val="00DE1D5F"/>
    <w:rsid w:val="00DE29B2"/>
    <w:rsid w:val="00DE2FA7"/>
    <w:rsid w:val="00DE44A7"/>
    <w:rsid w:val="00DE53F3"/>
    <w:rsid w:val="00DE77CE"/>
    <w:rsid w:val="00DE7A2C"/>
    <w:rsid w:val="00DF04AE"/>
    <w:rsid w:val="00DF3650"/>
    <w:rsid w:val="00DF4969"/>
    <w:rsid w:val="00DF6F72"/>
    <w:rsid w:val="00DF73AB"/>
    <w:rsid w:val="00E00757"/>
    <w:rsid w:val="00E03C43"/>
    <w:rsid w:val="00E054AC"/>
    <w:rsid w:val="00E05A91"/>
    <w:rsid w:val="00E05E6B"/>
    <w:rsid w:val="00E068A8"/>
    <w:rsid w:val="00E06D1F"/>
    <w:rsid w:val="00E07096"/>
    <w:rsid w:val="00E07281"/>
    <w:rsid w:val="00E07E15"/>
    <w:rsid w:val="00E103EA"/>
    <w:rsid w:val="00E10C68"/>
    <w:rsid w:val="00E115BF"/>
    <w:rsid w:val="00E11C40"/>
    <w:rsid w:val="00E127EB"/>
    <w:rsid w:val="00E13097"/>
    <w:rsid w:val="00E15093"/>
    <w:rsid w:val="00E15206"/>
    <w:rsid w:val="00E15616"/>
    <w:rsid w:val="00E15739"/>
    <w:rsid w:val="00E15CA7"/>
    <w:rsid w:val="00E16E07"/>
    <w:rsid w:val="00E20AA1"/>
    <w:rsid w:val="00E21C1F"/>
    <w:rsid w:val="00E22ED7"/>
    <w:rsid w:val="00E23480"/>
    <w:rsid w:val="00E24261"/>
    <w:rsid w:val="00E26D68"/>
    <w:rsid w:val="00E30E6D"/>
    <w:rsid w:val="00E335D7"/>
    <w:rsid w:val="00E34E2F"/>
    <w:rsid w:val="00E36806"/>
    <w:rsid w:val="00E410A4"/>
    <w:rsid w:val="00E412AF"/>
    <w:rsid w:val="00E413DA"/>
    <w:rsid w:val="00E41C06"/>
    <w:rsid w:val="00E43875"/>
    <w:rsid w:val="00E443AA"/>
    <w:rsid w:val="00E450E8"/>
    <w:rsid w:val="00E455F5"/>
    <w:rsid w:val="00E463A2"/>
    <w:rsid w:val="00E47EE0"/>
    <w:rsid w:val="00E5056F"/>
    <w:rsid w:val="00E55A14"/>
    <w:rsid w:val="00E56121"/>
    <w:rsid w:val="00E57AE2"/>
    <w:rsid w:val="00E60F9D"/>
    <w:rsid w:val="00E64456"/>
    <w:rsid w:val="00E65C37"/>
    <w:rsid w:val="00E70065"/>
    <w:rsid w:val="00E7105F"/>
    <w:rsid w:val="00E715C2"/>
    <w:rsid w:val="00E73811"/>
    <w:rsid w:val="00E73ACB"/>
    <w:rsid w:val="00E746F2"/>
    <w:rsid w:val="00E74B43"/>
    <w:rsid w:val="00E75A0A"/>
    <w:rsid w:val="00E76F78"/>
    <w:rsid w:val="00E80472"/>
    <w:rsid w:val="00E81681"/>
    <w:rsid w:val="00E82611"/>
    <w:rsid w:val="00E82F22"/>
    <w:rsid w:val="00E83F51"/>
    <w:rsid w:val="00E85D1F"/>
    <w:rsid w:val="00E85D63"/>
    <w:rsid w:val="00E86432"/>
    <w:rsid w:val="00E90231"/>
    <w:rsid w:val="00E91811"/>
    <w:rsid w:val="00E94D72"/>
    <w:rsid w:val="00E959C3"/>
    <w:rsid w:val="00E95CE0"/>
    <w:rsid w:val="00E95D82"/>
    <w:rsid w:val="00E96131"/>
    <w:rsid w:val="00E96683"/>
    <w:rsid w:val="00E9706C"/>
    <w:rsid w:val="00E97151"/>
    <w:rsid w:val="00EA010F"/>
    <w:rsid w:val="00EA0E12"/>
    <w:rsid w:val="00EA36A9"/>
    <w:rsid w:val="00EA3B97"/>
    <w:rsid w:val="00EA48B2"/>
    <w:rsid w:val="00EA6104"/>
    <w:rsid w:val="00EB099F"/>
    <w:rsid w:val="00EB1CF4"/>
    <w:rsid w:val="00EB3AAE"/>
    <w:rsid w:val="00EB4A04"/>
    <w:rsid w:val="00EB573E"/>
    <w:rsid w:val="00EB69E0"/>
    <w:rsid w:val="00EB6AB7"/>
    <w:rsid w:val="00EB6E10"/>
    <w:rsid w:val="00EB6E43"/>
    <w:rsid w:val="00EB7871"/>
    <w:rsid w:val="00EC2568"/>
    <w:rsid w:val="00EC2D15"/>
    <w:rsid w:val="00EC4B70"/>
    <w:rsid w:val="00EC5C3B"/>
    <w:rsid w:val="00EC6CA3"/>
    <w:rsid w:val="00EC7751"/>
    <w:rsid w:val="00ED2115"/>
    <w:rsid w:val="00ED21D2"/>
    <w:rsid w:val="00ED2F86"/>
    <w:rsid w:val="00ED3BC4"/>
    <w:rsid w:val="00ED4D30"/>
    <w:rsid w:val="00ED5AE6"/>
    <w:rsid w:val="00ED6579"/>
    <w:rsid w:val="00ED6F2A"/>
    <w:rsid w:val="00ED7B14"/>
    <w:rsid w:val="00EE02E3"/>
    <w:rsid w:val="00EE115F"/>
    <w:rsid w:val="00EE1E0C"/>
    <w:rsid w:val="00EE29FE"/>
    <w:rsid w:val="00EE303B"/>
    <w:rsid w:val="00EE3095"/>
    <w:rsid w:val="00EE364C"/>
    <w:rsid w:val="00EE37DF"/>
    <w:rsid w:val="00EE5121"/>
    <w:rsid w:val="00EE564F"/>
    <w:rsid w:val="00EE78FF"/>
    <w:rsid w:val="00EE7AFD"/>
    <w:rsid w:val="00EF49BE"/>
    <w:rsid w:val="00EF6FAD"/>
    <w:rsid w:val="00EF7191"/>
    <w:rsid w:val="00F00443"/>
    <w:rsid w:val="00F03ACF"/>
    <w:rsid w:val="00F04870"/>
    <w:rsid w:val="00F051B0"/>
    <w:rsid w:val="00F05237"/>
    <w:rsid w:val="00F0602A"/>
    <w:rsid w:val="00F06A91"/>
    <w:rsid w:val="00F1015A"/>
    <w:rsid w:val="00F109AB"/>
    <w:rsid w:val="00F10C1B"/>
    <w:rsid w:val="00F11E35"/>
    <w:rsid w:val="00F13C27"/>
    <w:rsid w:val="00F14CDF"/>
    <w:rsid w:val="00F15DD8"/>
    <w:rsid w:val="00F210B5"/>
    <w:rsid w:val="00F22221"/>
    <w:rsid w:val="00F22886"/>
    <w:rsid w:val="00F228D1"/>
    <w:rsid w:val="00F23143"/>
    <w:rsid w:val="00F231B1"/>
    <w:rsid w:val="00F23FB9"/>
    <w:rsid w:val="00F24387"/>
    <w:rsid w:val="00F24FC4"/>
    <w:rsid w:val="00F268E7"/>
    <w:rsid w:val="00F31DDE"/>
    <w:rsid w:val="00F3230C"/>
    <w:rsid w:val="00F3294D"/>
    <w:rsid w:val="00F33423"/>
    <w:rsid w:val="00F42B2E"/>
    <w:rsid w:val="00F43B5D"/>
    <w:rsid w:val="00F4456D"/>
    <w:rsid w:val="00F453FA"/>
    <w:rsid w:val="00F45F70"/>
    <w:rsid w:val="00F50401"/>
    <w:rsid w:val="00F52108"/>
    <w:rsid w:val="00F52F8B"/>
    <w:rsid w:val="00F532F0"/>
    <w:rsid w:val="00F53964"/>
    <w:rsid w:val="00F54544"/>
    <w:rsid w:val="00F54882"/>
    <w:rsid w:val="00F5672B"/>
    <w:rsid w:val="00F60207"/>
    <w:rsid w:val="00F63A20"/>
    <w:rsid w:val="00F63EEB"/>
    <w:rsid w:val="00F6468D"/>
    <w:rsid w:val="00F65033"/>
    <w:rsid w:val="00F65D27"/>
    <w:rsid w:val="00F67264"/>
    <w:rsid w:val="00F700AA"/>
    <w:rsid w:val="00F70C33"/>
    <w:rsid w:val="00F70EF8"/>
    <w:rsid w:val="00F70F32"/>
    <w:rsid w:val="00F71910"/>
    <w:rsid w:val="00F71F27"/>
    <w:rsid w:val="00F72015"/>
    <w:rsid w:val="00F73E7D"/>
    <w:rsid w:val="00F74924"/>
    <w:rsid w:val="00F75336"/>
    <w:rsid w:val="00F76B54"/>
    <w:rsid w:val="00F77333"/>
    <w:rsid w:val="00F774BE"/>
    <w:rsid w:val="00F8049C"/>
    <w:rsid w:val="00F8060F"/>
    <w:rsid w:val="00F80D82"/>
    <w:rsid w:val="00F80D87"/>
    <w:rsid w:val="00F810C6"/>
    <w:rsid w:val="00F83C90"/>
    <w:rsid w:val="00F843A1"/>
    <w:rsid w:val="00F85CC7"/>
    <w:rsid w:val="00F86504"/>
    <w:rsid w:val="00F8660B"/>
    <w:rsid w:val="00F868FB"/>
    <w:rsid w:val="00F86F54"/>
    <w:rsid w:val="00F872B6"/>
    <w:rsid w:val="00F92713"/>
    <w:rsid w:val="00F927EE"/>
    <w:rsid w:val="00F92AEB"/>
    <w:rsid w:val="00F94358"/>
    <w:rsid w:val="00F95BB2"/>
    <w:rsid w:val="00F96439"/>
    <w:rsid w:val="00FA17A1"/>
    <w:rsid w:val="00FA2C44"/>
    <w:rsid w:val="00FA3E03"/>
    <w:rsid w:val="00FA57B4"/>
    <w:rsid w:val="00FA6AFA"/>
    <w:rsid w:val="00FA726A"/>
    <w:rsid w:val="00FB01DC"/>
    <w:rsid w:val="00FB0640"/>
    <w:rsid w:val="00FB0B5A"/>
    <w:rsid w:val="00FB1B52"/>
    <w:rsid w:val="00FB1FCC"/>
    <w:rsid w:val="00FB2204"/>
    <w:rsid w:val="00FB27DC"/>
    <w:rsid w:val="00FB323F"/>
    <w:rsid w:val="00FB3449"/>
    <w:rsid w:val="00FB3B33"/>
    <w:rsid w:val="00FB4F8A"/>
    <w:rsid w:val="00FB5A46"/>
    <w:rsid w:val="00FB6D8E"/>
    <w:rsid w:val="00FB7EAB"/>
    <w:rsid w:val="00FC001C"/>
    <w:rsid w:val="00FC0269"/>
    <w:rsid w:val="00FC0B26"/>
    <w:rsid w:val="00FC1180"/>
    <w:rsid w:val="00FC138F"/>
    <w:rsid w:val="00FC2841"/>
    <w:rsid w:val="00FC4180"/>
    <w:rsid w:val="00FC6153"/>
    <w:rsid w:val="00FC6183"/>
    <w:rsid w:val="00FD0D30"/>
    <w:rsid w:val="00FD1265"/>
    <w:rsid w:val="00FD1C9A"/>
    <w:rsid w:val="00FD26FE"/>
    <w:rsid w:val="00FD56AF"/>
    <w:rsid w:val="00FD585A"/>
    <w:rsid w:val="00FD70DB"/>
    <w:rsid w:val="00FD7365"/>
    <w:rsid w:val="00FE0DBB"/>
    <w:rsid w:val="00FE1502"/>
    <w:rsid w:val="00FE2F2A"/>
    <w:rsid w:val="00FE37E4"/>
    <w:rsid w:val="00FE52E9"/>
    <w:rsid w:val="00FE59DD"/>
    <w:rsid w:val="00FE6089"/>
    <w:rsid w:val="00FE705A"/>
    <w:rsid w:val="00FF14DF"/>
    <w:rsid w:val="00FF242E"/>
    <w:rsid w:val="00FF3F19"/>
    <w:rsid w:val="00FF4A2F"/>
    <w:rsid w:val="00FF5119"/>
    <w:rsid w:val="00FF7FF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7868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7848"/>
    <w:rPr>
      <w:rFonts w:ascii="Arial" w:hAnsi="Arial" w:cs="Arial"/>
    </w:rPr>
  </w:style>
  <w:style w:type="paragraph" w:styleId="Heading1">
    <w:name w:val="heading 1"/>
    <w:basedOn w:val="Normal"/>
    <w:next w:val="Normal"/>
    <w:link w:val="Heading1Char"/>
    <w:uiPriority w:val="9"/>
    <w:qFormat/>
    <w:rsid w:val="008500B8"/>
    <w:pPr>
      <w:keepNext/>
      <w:keepLines/>
      <w:numPr>
        <w:numId w:val="6"/>
      </w:numPr>
      <w:spacing w:before="480" w:after="240"/>
      <w:ind w:left="450" w:hanging="45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500B8"/>
    <w:pPr>
      <w:keepNext/>
      <w:keepLines/>
      <w:numPr>
        <w:ilvl w:val="1"/>
        <w:numId w:val="6"/>
      </w:numPr>
      <w:spacing w:before="200"/>
      <w:ind w:left="630" w:hanging="63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803D4"/>
    <w:pPr>
      <w:keepNext/>
      <w:numPr>
        <w:ilvl w:val="2"/>
        <w:numId w:val="6"/>
      </w:numPr>
      <w:spacing w:before="120"/>
      <w:ind w:left="835" w:hanging="835"/>
      <w:outlineLvl w:val="2"/>
    </w:pPr>
    <w:rPr>
      <w:rFonts w:asciiTheme="majorHAnsi" w:hAnsiTheme="majorHAnsi"/>
      <w:b/>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7589"/>
    <w:pPr>
      <w:ind w:left="720"/>
      <w:contextualSpacing/>
    </w:pPr>
  </w:style>
  <w:style w:type="table" w:styleId="TableGrid">
    <w:name w:val="Table Grid"/>
    <w:basedOn w:val="TableNormal"/>
    <w:uiPriority w:val="59"/>
    <w:rsid w:val="0062593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8500B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500B8"/>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BD02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025A"/>
  </w:style>
  <w:style w:type="paragraph" w:styleId="Footer">
    <w:name w:val="footer"/>
    <w:basedOn w:val="Normal"/>
    <w:link w:val="FooterChar"/>
    <w:uiPriority w:val="99"/>
    <w:unhideWhenUsed/>
    <w:rsid w:val="00BD02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025A"/>
  </w:style>
  <w:style w:type="paragraph" w:styleId="TOCHeading">
    <w:name w:val="TOC Heading"/>
    <w:basedOn w:val="Heading1"/>
    <w:next w:val="Normal"/>
    <w:uiPriority w:val="39"/>
    <w:unhideWhenUsed/>
    <w:qFormat/>
    <w:rsid w:val="00D211A9"/>
    <w:pPr>
      <w:outlineLvl w:val="9"/>
    </w:pPr>
  </w:style>
  <w:style w:type="paragraph" w:styleId="TOC1">
    <w:name w:val="toc 1"/>
    <w:basedOn w:val="Normal"/>
    <w:next w:val="Normal"/>
    <w:autoRedefine/>
    <w:uiPriority w:val="39"/>
    <w:unhideWhenUsed/>
    <w:rsid w:val="00043AA5"/>
    <w:pPr>
      <w:tabs>
        <w:tab w:val="left" w:pos="440"/>
        <w:tab w:val="right" w:leader="dot" w:pos="9350"/>
      </w:tabs>
      <w:spacing w:before="80" w:after="40"/>
    </w:pPr>
    <w:rPr>
      <w:color w:val="000000" w:themeColor="text1"/>
    </w:rPr>
  </w:style>
  <w:style w:type="paragraph" w:styleId="TOC2">
    <w:name w:val="toc 2"/>
    <w:basedOn w:val="Normal"/>
    <w:next w:val="Normal"/>
    <w:autoRedefine/>
    <w:uiPriority w:val="39"/>
    <w:unhideWhenUsed/>
    <w:rsid w:val="00043AA5"/>
    <w:pPr>
      <w:tabs>
        <w:tab w:val="right" w:leader="dot" w:pos="9350"/>
      </w:tabs>
      <w:spacing w:after="40"/>
      <w:ind w:left="993" w:hanging="547"/>
    </w:pPr>
    <w:rPr>
      <w:color w:val="000000" w:themeColor="text1"/>
    </w:rPr>
  </w:style>
  <w:style w:type="character" w:styleId="Hyperlink">
    <w:name w:val="Hyperlink"/>
    <w:basedOn w:val="DefaultParagraphFont"/>
    <w:uiPriority w:val="99"/>
    <w:unhideWhenUsed/>
    <w:rsid w:val="00D211A9"/>
    <w:rPr>
      <w:color w:val="0000FF" w:themeColor="hyperlink"/>
      <w:u w:val="single"/>
    </w:rPr>
  </w:style>
  <w:style w:type="paragraph" w:styleId="BalloonText">
    <w:name w:val="Balloon Text"/>
    <w:basedOn w:val="Normal"/>
    <w:link w:val="BalloonTextChar"/>
    <w:uiPriority w:val="99"/>
    <w:semiHidden/>
    <w:unhideWhenUsed/>
    <w:rsid w:val="00D211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11A9"/>
    <w:rPr>
      <w:rFonts w:ascii="Tahoma" w:hAnsi="Tahoma" w:cs="Tahoma"/>
      <w:sz w:val="16"/>
      <w:szCs w:val="16"/>
    </w:rPr>
  </w:style>
  <w:style w:type="character" w:styleId="CommentReference">
    <w:name w:val="annotation reference"/>
    <w:basedOn w:val="DefaultParagraphFont"/>
    <w:uiPriority w:val="99"/>
    <w:semiHidden/>
    <w:unhideWhenUsed/>
    <w:rsid w:val="0031438E"/>
    <w:rPr>
      <w:sz w:val="16"/>
      <w:szCs w:val="16"/>
    </w:rPr>
  </w:style>
  <w:style w:type="paragraph" w:styleId="CommentText">
    <w:name w:val="annotation text"/>
    <w:basedOn w:val="Normal"/>
    <w:link w:val="CommentTextChar"/>
    <w:uiPriority w:val="99"/>
    <w:unhideWhenUsed/>
    <w:rsid w:val="0031438E"/>
    <w:pPr>
      <w:spacing w:line="240" w:lineRule="auto"/>
    </w:pPr>
    <w:rPr>
      <w:sz w:val="20"/>
      <w:szCs w:val="20"/>
    </w:rPr>
  </w:style>
  <w:style w:type="character" w:customStyle="1" w:styleId="CommentTextChar">
    <w:name w:val="Comment Text Char"/>
    <w:basedOn w:val="DefaultParagraphFont"/>
    <w:link w:val="CommentText"/>
    <w:uiPriority w:val="99"/>
    <w:rsid w:val="0031438E"/>
    <w:rPr>
      <w:sz w:val="20"/>
      <w:szCs w:val="20"/>
    </w:rPr>
  </w:style>
  <w:style w:type="paragraph" w:styleId="CommentSubject">
    <w:name w:val="annotation subject"/>
    <w:basedOn w:val="CommentText"/>
    <w:next w:val="CommentText"/>
    <w:link w:val="CommentSubjectChar"/>
    <w:uiPriority w:val="99"/>
    <w:semiHidden/>
    <w:unhideWhenUsed/>
    <w:rsid w:val="0031438E"/>
    <w:rPr>
      <w:b/>
      <w:bCs/>
    </w:rPr>
  </w:style>
  <w:style w:type="character" w:customStyle="1" w:styleId="CommentSubjectChar">
    <w:name w:val="Comment Subject Char"/>
    <w:basedOn w:val="CommentTextChar"/>
    <w:link w:val="CommentSubject"/>
    <w:uiPriority w:val="99"/>
    <w:semiHidden/>
    <w:rsid w:val="0031438E"/>
    <w:rPr>
      <w:b/>
      <w:bCs/>
      <w:sz w:val="20"/>
      <w:szCs w:val="20"/>
    </w:rPr>
  </w:style>
  <w:style w:type="paragraph" w:styleId="NoSpacing">
    <w:name w:val="No Spacing"/>
    <w:uiPriority w:val="1"/>
    <w:qFormat/>
    <w:rsid w:val="00450AB5"/>
    <w:pPr>
      <w:spacing w:after="0" w:line="240" w:lineRule="auto"/>
    </w:pPr>
  </w:style>
  <w:style w:type="character" w:customStyle="1" w:styleId="Heading3Char">
    <w:name w:val="Heading 3 Char"/>
    <w:basedOn w:val="DefaultParagraphFont"/>
    <w:link w:val="Heading3"/>
    <w:uiPriority w:val="9"/>
    <w:rsid w:val="00C803D4"/>
    <w:rPr>
      <w:rFonts w:asciiTheme="majorHAnsi" w:hAnsiTheme="majorHAnsi" w:cs="Arial"/>
      <w:b/>
      <w:color w:val="4F81BD"/>
      <w:sz w:val="26"/>
      <w:szCs w:val="26"/>
    </w:rPr>
  </w:style>
  <w:style w:type="paragraph" w:styleId="TOC3">
    <w:name w:val="toc 3"/>
    <w:basedOn w:val="Normal"/>
    <w:next w:val="Normal"/>
    <w:autoRedefine/>
    <w:uiPriority w:val="39"/>
    <w:unhideWhenUsed/>
    <w:rsid w:val="00043AA5"/>
    <w:pPr>
      <w:tabs>
        <w:tab w:val="right" w:leader="dot" w:pos="9350"/>
      </w:tabs>
      <w:spacing w:after="40"/>
      <w:ind w:left="1714" w:hanging="720"/>
    </w:pPr>
    <w:rPr>
      <w:color w:val="000000" w:themeColor="text1"/>
    </w:rPr>
  </w:style>
  <w:style w:type="paragraph" w:customStyle="1" w:styleId="Tablecolumnheading">
    <w:name w:val="Table column heading"/>
    <w:basedOn w:val="Normal"/>
    <w:qFormat/>
    <w:rsid w:val="00937848"/>
    <w:pPr>
      <w:spacing w:before="40" w:after="40" w:line="240" w:lineRule="auto"/>
      <w:jc w:val="center"/>
    </w:pPr>
    <w:rPr>
      <w:b/>
    </w:rPr>
  </w:style>
  <w:style w:type="paragraph" w:customStyle="1" w:styleId="Tablecell">
    <w:name w:val="Table cell"/>
    <w:basedOn w:val="Normal"/>
    <w:qFormat/>
    <w:rsid w:val="00937848"/>
    <w:pPr>
      <w:spacing w:before="40" w:after="40" w:line="240" w:lineRule="auto"/>
    </w:pPr>
  </w:style>
  <w:style w:type="paragraph" w:styleId="Revision">
    <w:name w:val="Revision"/>
    <w:hidden/>
    <w:uiPriority w:val="99"/>
    <w:semiHidden/>
    <w:rsid w:val="007A6B86"/>
    <w:pPr>
      <w:spacing w:after="0" w:line="240" w:lineRule="auto"/>
    </w:pPr>
    <w:rPr>
      <w:rFonts w:ascii="Arial" w:hAnsi="Arial" w:cs="Aria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7848"/>
    <w:rPr>
      <w:rFonts w:ascii="Arial" w:hAnsi="Arial" w:cs="Arial"/>
    </w:rPr>
  </w:style>
  <w:style w:type="paragraph" w:styleId="Heading1">
    <w:name w:val="heading 1"/>
    <w:basedOn w:val="Normal"/>
    <w:next w:val="Normal"/>
    <w:link w:val="Heading1Char"/>
    <w:uiPriority w:val="9"/>
    <w:qFormat/>
    <w:rsid w:val="008500B8"/>
    <w:pPr>
      <w:keepNext/>
      <w:keepLines/>
      <w:numPr>
        <w:numId w:val="6"/>
      </w:numPr>
      <w:spacing w:before="480" w:after="240"/>
      <w:ind w:left="450" w:hanging="45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500B8"/>
    <w:pPr>
      <w:keepNext/>
      <w:keepLines/>
      <w:numPr>
        <w:ilvl w:val="1"/>
        <w:numId w:val="6"/>
      </w:numPr>
      <w:spacing w:before="200"/>
      <w:ind w:left="630" w:hanging="63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803D4"/>
    <w:pPr>
      <w:keepNext/>
      <w:numPr>
        <w:ilvl w:val="2"/>
        <w:numId w:val="6"/>
      </w:numPr>
      <w:spacing w:before="120"/>
      <w:ind w:left="835" w:hanging="835"/>
      <w:outlineLvl w:val="2"/>
    </w:pPr>
    <w:rPr>
      <w:rFonts w:asciiTheme="majorHAnsi" w:hAnsiTheme="majorHAnsi"/>
      <w:b/>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7589"/>
    <w:pPr>
      <w:ind w:left="720"/>
      <w:contextualSpacing/>
    </w:pPr>
  </w:style>
  <w:style w:type="table" w:styleId="TableGrid">
    <w:name w:val="Table Grid"/>
    <w:basedOn w:val="TableNormal"/>
    <w:uiPriority w:val="59"/>
    <w:rsid w:val="0062593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8500B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500B8"/>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BD02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025A"/>
  </w:style>
  <w:style w:type="paragraph" w:styleId="Footer">
    <w:name w:val="footer"/>
    <w:basedOn w:val="Normal"/>
    <w:link w:val="FooterChar"/>
    <w:uiPriority w:val="99"/>
    <w:unhideWhenUsed/>
    <w:rsid w:val="00BD02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025A"/>
  </w:style>
  <w:style w:type="paragraph" w:styleId="TOCHeading">
    <w:name w:val="TOC Heading"/>
    <w:basedOn w:val="Heading1"/>
    <w:next w:val="Normal"/>
    <w:uiPriority w:val="39"/>
    <w:unhideWhenUsed/>
    <w:qFormat/>
    <w:rsid w:val="00D211A9"/>
    <w:pPr>
      <w:outlineLvl w:val="9"/>
    </w:pPr>
  </w:style>
  <w:style w:type="paragraph" w:styleId="TOC1">
    <w:name w:val="toc 1"/>
    <w:basedOn w:val="Normal"/>
    <w:next w:val="Normal"/>
    <w:autoRedefine/>
    <w:uiPriority w:val="39"/>
    <w:unhideWhenUsed/>
    <w:rsid w:val="00043AA5"/>
    <w:pPr>
      <w:tabs>
        <w:tab w:val="left" w:pos="440"/>
        <w:tab w:val="right" w:leader="dot" w:pos="9350"/>
      </w:tabs>
      <w:spacing w:before="80" w:after="40"/>
    </w:pPr>
    <w:rPr>
      <w:color w:val="000000" w:themeColor="text1"/>
    </w:rPr>
  </w:style>
  <w:style w:type="paragraph" w:styleId="TOC2">
    <w:name w:val="toc 2"/>
    <w:basedOn w:val="Normal"/>
    <w:next w:val="Normal"/>
    <w:autoRedefine/>
    <w:uiPriority w:val="39"/>
    <w:unhideWhenUsed/>
    <w:rsid w:val="00043AA5"/>
    <w:pPr>
      <w:tabs>
        <w:tab w:val="right" w:leader="dot" w:pos="9350"/>
      </w:tabs>
      <w:spacing w:after="40"/>
      <w:ind w:left="993" w:hanging="547"/>
    </w:pPr>
    <w:rPr>
      <w:color w:val="000000" w:themeColor="text1"/>
    </w:rPr>
  </w:style>
  <w:style w:type="character" w:styleId="Hyperlink">
    <w:name w:val="Hyperlink"/>
    <w:basedOn w:val="DefaultParagraphFont"/>
    <w:uiPriority w:val="99"/>
    <w:unhideWhenUsed/>
    <w:rsid w:val="00D211A9"/>
    <w:rPr>
      <w:color w:val="0000FF" w:themeColor="hyperlink"/>
      <w:u w:val="single"/>
    </w:rPr>
  </w:style>
  <w:style w:type="paragraph" w:styleId="BalloonText">
    <w:name w:val="Balloon Text"/>
    <w:basedOn w:val="Normal"/>
    <w:link w:val="BalloonTextChar"/>
    <w:uiPriority w:val="99"/>
    <w:semiHidden/>
    <w:unhideWhenUsed/>
    <w:rsid w:val="00D211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11A9"/>
    <w:rPr>
      <w:rFonts w:ascii="Tahoma" w:hAnsi="Tahoma" w:cs="Tahoma"/>
      <w:sz w:val="16"/>
      <w:szCs w:val="16"/>
    </w:rPr>
  </w:style>
  <w:style w:type="character" w:styleId="CommentReference">
    <w:name w:val="annotation reference"/>
    <w:basedOn w:val="DefaultParagraphFont"/>
    <w:uiPriority w:val="99"/>
    <w:semiHidden/>
    <w:unhideWhenUsed/>
    <w:rsid w:val="0031438E"/>
    <w:rPr>
      <w:sz w:val="16"/>
      <w:szCs w:val="16"/>
    </w:rPr>
  </w:style>
  <w:style w:type="paragraph" w:styleId="CommentText">
    <w:name w:val="annotation text"/>
    <w:basedOn w:val="Normal"/>
    <w:link w:val="CommentTextChar"/>
    <w:uiPriority w:val="99"/>
    <w:unhideWhenUsed/>
    <w:rsid w:val="0031438E"/>
    <w:pPr>
      <w:spacing w:line="240" w:lineRule="auto"/>
    </w:pPr>
    <w:rPr>
      <w:sz w:val="20"/>
      <w:szCs w:val="20"/>
    </w:rPr>
  </w:style>
  <w:style w:type="character" w:customStyle="1" w:styleId="CommentTextChar">
    <w:name w:val="Comment Text Char"/>
    <w:basedOn w:val="DefaultParagraphFont"/>
    <w:link w:val="CommentText"/>
    <w:uiPriority w:val="99"/>
    <w:rsid w:val="0031438E"/>
    <w:rPr>
      <w:sz w:val="20"/>
      <w:szCs w:val="20"/>
    </w:rPr>
  </w:style>
  <w:style w:type="paragraph" w:styleId="CommentSubject">
    <w:name w:val="annotation subject"/>
    <w:basedOn w:val="CommentText"/>
    <w:next w:val="CommentText"/>
    <w:link w:val="CommentSubjectChar"/>
    <w:uiPriority w:val="99"/>
    <w:semiHidden/>
    <w:unhideWhenUsed/>
    <w:rsid w:val="0031438E"/>
    <w:rPr>
      <w:b/>
      <w:bCs/>
    </w:rPr>
  </w:style>
  <w:style w:type="character" w:customStyle="1" w:styleId="CommentSubjectChar">
    <w:name w:val="Comment Subject Char"/>
    <w:basedOn w:val="CommentTextChar"/>
    <w:link w:val="CommentSubject"/>
    <w:uiPriority w:val="99"/>
    <w:semiHidden/>
    <w:rsid w:val="0031438E"/>
    <w:rPr>
      <w:b/>
      <w:bCs/>
      <w:sz w:val="20"/>
      <w:szCs w:val="20"/>
    </w:rPr>
  </w:style>
  <w:style w:type="paragraph" w:styleId="NoSpacing">
    <w:name w:val="No Spacing"/>
    <w:uiPriority w:val="1"/>
    <w:qFormat/>
    <w:rsid w:val="00450AB5"/>
    <w:pPr>
      <w:spacing w:after="0" w:line="240" w:lineRule="auto"/>
    </w:pPr>
  </w:style>
  <w:style w:type="character" w:customStyle="1" w:styleId="Heading3Char">
    <w:name w:val="Heading 3 Char"/>
    <w:basedOn w:val="DefaultParagraphFont"/>
    <w:link w:val="Heading3"/>
    <w:uiPriority w:val="9"/>
    <w:rsid w:val="00C803D4"/>
    <w:rPr>
      <w:rFonts w:asciiTheme="majorHAnsi" w:hAnsiTheme="majorHAnsi" w:cs="Arial"/>
      <w:b/>
      <w:color w:val="4F81BD"/>
      <w:sz w:val="26"/>
      <w:szCs w:val="26"/>
    </w:rPr>
  </w:style>
  <w:style w:type="paragraph" w:styleId="TOC3">
    <w:name w:val="toc 3"/>
    <w:basedOn w:val="Normal"/>
    <w:next w:val="Normal"/>
    <w:autoRedefine/>
    <w:uiPriority w:val="39"/>
    <w:unhideWhenUsed/>
    <w:rsid w:val="00043AA5"/>
    <w:pPr>
      <w:tabs>
        <w:tab w:val="right" w:leader="dot" w:pos="9350"/>
      </w:tabs>
      <w:spacing w:after="40"/>
      <w:ind w:left="1714" w:hanging="720"/>
    </w:pPr>
    <w:rPr>
      <w:color w:val="000000" w:themeColor="text1"/>
    </w:rPr>
  </w:style>
  <w:style w:type="paragraph" w:customStyle="1" w:styleId="Tablecolumnheading">
    <w:name w:val="Table column heading"/>
    <w:basedOn w:val="Normal"/>
    <w:qFormat/>
    <w:rsid w:val="00937848"/>
    <w:pPr>
      <w:spacing w:before="40" w:after="40" w:line="240" w:lineRule="auto"/>
      <w:jc w:val="center"/>
    </w:pPr>
    <w:rPr>
      <w:b/>
    </w:rPr>
  </w:style>
  <w:style w:type="paragraph" w:customStyle="1" w:styleId="Tablecell">
    <w:name w:val="Table cell"/>
    <w:basedOn w:val="Normal"/>
    <w:qFormat/>
    <w:rsid w:val="00937848"/>
    <w:pPr>
      <w:spacing w:before="40" w:after="40" w:line="240" w:lineRule="auto"/>
    </w:pPr>
  </w:style>
  <w:style w:type="paragraph" w:styleId="Revision">
    <w:name w:val="Revision"/>
    <w:hidden/>
    <w:uiPriority w:val="99"/>
    <w:semiHidden/>
    <w:rsid w:val="007A6B86"/>
    <w:pPr>
      <w:spacing w:after="0" w:line="240" w:lineRule="auto"/>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028506">
      <w:bodyDiv w:val="1"/>
      <w:marLeft w:val="0"/>
      <w:marRight w:val="0"/>
      <w:marTop w:val="0"/>
      <w:marBottom w:val="0"/>
      <w:divBdr>
        <w:top w:val="none" w:sz="0" w:space="0" w:color="auto"/>
        <w:left w:val="none" w:sz="0" w:space="0" w:color="auto"/>
        <w:bottom w:val="none" w:sz="0" w:space="0" w:color="auto"/>
        <w:right w:val="none" w:sz="0" w:space="0" w:color="auto"/>
      </w:divBdr>
    </w:div>
    <w:div w:id="160850528">
      <w:bodyDiv w:val="1"/>
      <w:marLeft w:val="0"/>
      <w:marRight w:val="0"/>
      <w:marTop w:val="0"/>
      <w:marBottom w:val="0"/>
      <w:divBdr>
        <w:top w:val="none" w:sz="0" w:space="0" w:color="auto"/>
        <w:left w:val="none" w:sz="0" w:space="0" w:color="auto"/>
        <w:bottom w:val="none" w:sz="0" w:space="0" w:color="auto"/>
        <w:right w:val="none" w:sz="0" w:space="0" w:color="auto"/>
      </w:divBdr>
    </w:div>
    <w:div w:id="184176852">
      <w:bodyDiv w:val="1"/>
      <w:marLeft w:val="0"/>
      <w:marRight w:val="0"/>
      <w:marTop w:val="0"/>
      <w:marBottom w:val="0"/>
      <w:divBdr>
        <w:top w:val="none" w:sz="0" w:space="0" w:color="auto"/>
        <w:left w:val="none" w:sz="0" w:space="0" w:color="auto"/>
        <w:bottom w:val="none" w:sz="0" w:space="0" w:color="auto"/>
        <w:right w:val="none" w:sz="0" w:space="0" w:color="auto"/>
      </w:divBdr>
    </w:div>
    <w:div w:id="202136411">
      <w:bodyDiv w:val="1"/>
      <w:marLeft w:val="0"/>
      <w:marRight w:val="0"/>
      <w:marTop w:val="0"/>
      <w:marBottom w:val="0"/>
      <w:divBdr>
        <w:top w:val="none" w:sz="0" w:space="0" w:color="auto"/>
        <w:left w:val="none" w:sz="0" w:space="0" w:color="auto"/>
        <w:bottom w:val="none" w:sz="0" w:space="0" w:color="auto"/>
        <w:right w:val="none" w:sz="0" w:space="0" w:color="auto"/>
      </w:divBdr>
    </w:div>
    <w:div w:id="301616328">
      <w:bodyDiv w:val="1"/>
      <w:marLeft w:val="0"/>
      <w:marRight w:val="0"/>
      <w:marTop w:val="0"/>
      <w:marBottom w:val="0"/>
      <w:divBdr>
        <w:top w:val="none" w:sz="0" w:space="0" w:color="auto"/>
        <w:left w:val="none" w:sz="0" w:space="0" w:color="auto"/>
        <w:bottom w:val="none" w:sz="0" w:space="0" w:color="auto"/>
        <w:right w:val="none" w:sz="0" w:space="0" w:color="auto"/>
      </w:divBdr>
    </w:div>
    <w:div w:id="324549772">
      <w:bodyDiv w:val="1"/>
      <w:marLeft w:val="0"/>
      <w:marRight w:val="0"/>
      <w:marTop w:val="0"/>
      <w:marBottom w:val="0"/>
      <w:divBdr>
        <w:top w:val="none" w:sz="0" w:space="0" w:color="auto"/>
        <w:left w:val="none" w:sz="0" w:space="0" w:color="auto"/>
        <w:bottom w:val="none" w:sz="0" w:space="0" w:color="auto"/>
        <w:right w:val="none" w:sz="0" w:space="0" w:color="auto"/>
      </w:divBdr>
    </w:div>
    <w:div w:id="394744586">
      <w:bodyDiv w:val="1"/>
      <w:marLeft w:val="0"/>
      <w:marRight w:val="0"/>
      <w:marTop w:val="0"/>
      <w:marBottom w:val="0"/>
      <w:divBdr>
        <w:top w:val="none" w:sz="0" w:space="0" w:color="auto"/>
        <w:left w:val="none" w:sz="0" w:space="0" w:color="auto"/>
        <w:bottom w:val="none" w:sz="0" w:space="0" w:color="auto"/>
        <w:right w:val="none" w:sz="0" w:space="0" w:color="auto"/>
      </w:divBdr>
    </w:div>
    <w:div w:id="439764336">
      <w:bodyDiv w:val="1"/>
      <w:marLeft w:val="0"/>
      <w:marRight w:val="0"/>
      <w:marTop w:val="0"/>
      <w:marBottom w:val="0"/>
      <w:divBdr>
        <w:top w:val="none" w:sz="0" w:space="0" w:color="auto"/>
        <w:left w:val="none" w:sz="0" w:space="0" w:color="auto"/>
        <w:bottom w:val="none" w:sz="0" w:space="0" w:color="auto"/>
        <w:right w:val="none" w:sz="0" w:space="0" w:color="auto"/>
      </w:divBdr>
    </w:div>
    <w:div w:id="487743942">
      <w:bodyDiv w:val="1"/>
      <w:marLeft w:val="0"/>
      <w:marRight w:val="0"/>
      <w:marTop w:val="0"/>
      <w:marBottom w:val="0"/>
      <w:divBdr>
        <w:top w:val="none" w:sz="0" w:space="0" w:color="auto"/>
        <w:left w:val="none" w:sz="0" w:space="0" w:color="auto"/>
        <w:bottom w:val="none" w:sz="0" w:space="0" w:color="auto"/>
        <w:right w:val="none" w:sz="0" w:space="0" w:color="auto"/>
      </w:divBdr>
    </w:div>
    <w:div w:id="519398886">
      <w:bodyDiv w:val="1"/>
      <w:marLeft w:val="0"/>
      <w:marRight w:val="0"/>
      <w:marTop w:val="0"/>
      <w:marBottom w:val="0"/>
      <w:divBdr>
        <w:top w:val="none" w:sz="0" w:space="0" w:color="auto"/>
        <w:left w:val="none" w:sz="0" w:space="0" w:color="auto"/>
        <w:bottom w:val="none" w:sz="0" w:space="0" w:color="auto"/>
        <w:right w:val="none" w:sz="0" w:space="0" w:color="auto"/>
      </w:divBdr>
    </w:div>
    <w:div w:id="674922104">
      <w:bodyDiv w:val="1"/>
      <w:marLeft w:val="0"/>
      <w:marRight w:val="0"/>
      <w:marTop w:val="0"/>
      <w:marBottom w:val="0"/>
      <w:divBdr>
        <w:top w:val="none" w:sz="0" w:space="0" w:color="auto"/>
        <w:left w:val="none" w:sz="0" w:space="0" w:color="auto"/>
        <w:bottom w:val="none" w:sz="0" w:space="0" w:color="auto"/>
        <w:right w:val="none" w:sz="0" w:space="0" w:color="auto"/>
      </w:divBdr>
    </w:div>
    <w:div w:id="729231587">
      <w:bodyDiv w:val="1"/>
      <w:marLeft w:val="0"/>
      <w:marRight w:val="0"/>
      <w:marTop w:val="0"/>
      <w:marBottom w:val="0"/>
      <w:divBdr>
        <w:top w:val="none" w:sz="0" w:space="0" w:color="auto"/>
        <w:left w:val="none" w:sz="0" w:space="0" w:color="auto"/>
        <w:bottom w:val="none" w:sz="0" w:space="0" w:color="auto"/>
        <w:right w:val="none" w:sz="0" w:space="0" w:color="auto"/>
      </w:divBdr>
    </w:div>
    <w:div w:id="794299698">
      <w:bodyDiv w:val="1"/>
      <w:marLeft w:val="0"/>
      <w:marRight w:val="0"/>
      <w:marTop w:val="0"/>
      <w:marBottom w:val="0"/>
      <w:divBdr>
        <w:top w:val="none" w:sz="0" w:space="0" w:color="auto"/>
        <w:left w:val="none" w:sz="0" w:space="0" w:color="auto"/>
        <w:bottom w:val="none" w:sz="0" w:space="0" w:color="auto"/>
        <w:right w:val="none" w:sz="0" w:space="0" w:color="auto"/>
      </w:divBdr>
    </w:div>
    <w:div w:id="804394844">
      <w:bodyDiv w:val="1"/>
      <w:marLeft w:val="0"/>
      <w:marRight w:val="0"/>
      <w:marTop w:val="0"/>
      <w:marBottom w:val="0"/>
      <w:divBdr>
        <w:top w:val="none" w:sz="0" w:space="0" w:color="auto"/>
        <w:left w:val="none" w:sz="0" w:space="0" w:color="auto"/>
        <w:bottom w:val="none" w:sz="0" w:space="0" w:color="auto"/>
        <w:right w:val="none" w:sz="0" w:space="0" w:color="auto"/>
      </w:divBdr>
    </w:div>
    <w:div w:id="839809055">
      <w:bodyDiv w:val="1"/>
      <w:marLeft w:val="0"/>
      <w:marRight w:val="0"/>
      <w:marTop w:val="0"/>
      <w:marBottom w:val="0"/>
      <w:divBdr>
        <w:top w:val="none" w:sz="0" w:space="0" w:color="auto"/>
        <w:left w:val="none" w:sz="0" w:space="0" w:color="auto"/>
        <w:bottom w:val="none" w:sz="0" w:space="0" w:color="auto"/>
        <w:right w:val="none" w:sz="0" w:space="0" w:color="auto"/>
      </w:divBdr>
    </w:div>
    <w:div w:id="842206344">
      <w:bodyDiv w:val="1"/>
      <w:marLeft w:val="0"/>
      <w:marRight w:val="0"/>
      <w:marTop w:val="0"/>
      <w:marBottom w:val="0"/>
      <w:divBdr>
        <w:top w:val="none" w:sz="0" w:space="0" w:color="auto"/>
        <w:left w:val="none" w:sz="0" w:space="0" w:color="auto"/>
        <w:bottom w:val="none" w:sz="0" w:space="0" w:color="auto"/>
        <w:right w:val="none" w:sz="0" w:space="0" w:color="auto"/>
      </w:divBdr>
    </w:div>
    <w:div w:id="850726031">
      <w:bodyDiv w:val="1"/>
      <w:marLeft w:val="0"/>
      <w:marRight w:val="0"/>
      <w:marTop w:val="0"/>
      <w:marBottom w:val="0"/>
      <w:divBdr>
        <w:top w:val="none" w:sz="0" w:space="0" w:color="auto"/>
        <w:left w:val="none" w:sz="0" w:space="0" w:color="auto"/>
        <w:bottom w:val="none" w:sz="0" w:space="0" w:color="auto"/>
        <w:right w:val="none" w:sz="0" w:space="0" w:color="auto"/>
      </w:divBdr>
    </w:div>
    <w:div w:id="862743589">
      <w:bodyDiv w:val="1"/>
      <w:marLeft w:val="0"/>
      <w:marRight w:val="0"/>
      <w:marTop w:val="0"/>
      <w:marBottom w:val="0"/>
      <w:divBdr>
        <w:top w:val="none" w:sz="0" w:space="0" w:color="auto"/>
        <w:left w:val="none" w:sz="0" w:space="0" w:color="auto"/>
        <w:bottom w:val="none" w:sz="0" w:space="0" w:color="auto"/>
        <w:right w:val="none" w:sz="0" w:space="0" w:color="auto"/>
      </w:divBdr>
    </w:div>
    <w:div w:id="916675660">
      <w:bodyDiv w:val="1"/>
      <w:marLeft w:val="0"/>
      <w:marRight w:val="0"/>
      <w:marTop w:val="0"/>
      <w:marBottom w:val="0"/>
      <w:divBdr>
        <w:top w:val="none" w:sz="0" w:space="0" w:color="auto"/>
        <w:left w:val="none" w:sz="0" w:space="0" w:color="auto"/>
        <w:bottom w:val="none" w:sz="0" w:space="0" w:color="auto"/>
        <w:right w:val="none" w:sz="0" w:space="0" w:color="auto"/>
      </w:divBdr>
    </w:div>
    <w:div w:id="918372678">
      <w:bodyDiv w:val="1"/>
      <w:marLeft w:val="0"/>
      <w:marRight w:val="0"/>
      <w:marTop w:val="0"/>
      <w:marBottom w:val="0"/>
      <w:divBdr>
        <w:top w:val="none" w:sz="0" w:space="0" w:color="auto"/>
        <w:left w:val="none" w:sz="0" w:space="0" w:color="auto"/>
        <w:bottom w:val="none" w:sz="0" w:space="0" w:color="auto"/>
        <w:right w:val="none" w:sz="0" w:space="0" w:color="auto"/>
      </w:divBdr>
    </w:div>
    <w:div w:id="981470075">
      <w:bodyDiv w:val="1"/>
      <w:marLeft w:val="0"/>
      <w:marRight w:val="0"/>
      <w:marTop w:val="0"/>
      <w:marBottom w:val="0"/>
      <w:divBdr>
        <w:top w:val="none" w:sz="0" w:space="0" w:color="auto"/>
        <w:left w:val="none" w:sz="0" w:space="0" w:color="auto"/>
        <w:bottom w:val="none" w:sz="0" w:space="0" w:color="auto"/>
        <w:right w:val="none" w:sz="0" w:space="0" w:color="auto"/>
      </w:divBdr>
    </w:div>
    <w:div w:id="1021055635">
      <w:bodyDiv w:val="1"/>
      <w:marLeft w:val="0"/>
      <w:marRight w:val="0"/>
      <w:marTop w:val="0"/>
      <w:marBottom w:val="0"/>
      <w:divBdr>
        <w:top w:val="none" w:sz="0" w:space="0" w:color="auto"/>
        <w:left w:val="none" w:sz="0" w:space="0" w:color="auto"/>
        <w:bottom w:val="none" w:sz="0" w:space="0" w:color="auto"/>
        <w:right w:val="none" w:sz="0" w:space="0" w:color="auto"/>
      </w:divBdr>
    </w:div>
    <w:div w:id="1061095379">
      <w:bodyDiv w:val="1"/>
      <w:marLeft w:val="0"/>
      <w:marRight w:val="0"/>
      <w:marTop w:val="0"/>
      <w:marBottom w:val="0"/>
      <w:divBdr>
        <w:top w:val="none" w:sz="0" w:space="0" w:color="auto"/>
        <w:left w:val="none" w:sz="0" w:space="0" w:color="auto"/>
        <w:bottom w:val="none" w:sz="0" w:space="0" w:color="auto"/>
        <w:right w:val="none" w:sz="0" w:space="0" w:color="auto"/>
      </w:divBdr>
    </w:div>
    <w:div w:id="1146242956">
      <w:bodyDiv w:val="1"/>
      <w:marLeft w:val="0"/>
      <w:marRight w:val="0"/>
      <w:marTop w:val="0"/>
      <w:marBottom w:val="0"/>
      <w:divBdr>
        <w:top w:val="none" w:sz="0" w:space="0" w:color="auto"/>
        <w:left w:val="none" w:sz="0" w:space="0" w:color="auto"/>
        <w:bottom w:val="none" w:sz="0" w:space="0" w:color="auto"/>
        <w:right w:val="none" w:sz="0" w:space="0" w:color="auto"/>
      </w:divBdr>
    </w:div>
    <w:div w:id="1159031352">
      <w:bodyDiv w:val="1"/>
      <w:marLeft w:val="0"/>
      <w:marRight w:val="0"/>
      <w:marTop w:val="0"/>
      <w:marBottom w:val="0"/>
      <w:divBdr>
        <w:top w:val="none" w:sz="0" w:space="0" w:color="auto"/>
        <w:left w:val="none" w:sz="0" w:space="0" w:color="auto"/>
        <w:bottom w:val="none" w:sz="0" w:space="0" w:color="auto"/>
        <w:right w:val="none" w:sz="0" w:space="0" w:color="auto"/>
      </w:divBdr>
    </w:div>
    <w:div w:id="1207838502">
      <w:bodyDiv w:val="1"/>
      <w:marLeft w:val="0"/>
      <w:marRight w:val="0"/>
      <w:marTop w:val="0"/>
      <w:marBottom w:val="0"/>
      <w:divBdr>
        <w:top w:val="none" w:sz="0" w:space="0" w:color="auto"/>
        <w:left w:val="none" w:sz="0" w:space="0" w:color="auto"/>
        <w:bottom w:val="none" w:sz="0" w:space="0" w:color="auto"/>
        <w:right w:val="none" w:sz="0" w:space="0" w:color="auto"/>
      </w:divBdr>
    </w:div>
    <w:div w:id="1248492841">
      <w:bodyDiv w:val="1"/>
      <w:marLeft w:val="0"/>
      <w:marRight w:val="0"/>
      <w:marTop w:val="0"/>
      <w:marBottom w:val="0"/>
      <w:divBdr>
        <w:top w:val="none" w:sz="0" w:space="0" w:color="auto"/>
        <w:left w:val="none" w:sz="0" w:space="0" w:color="auto"/>
        <w:bottom w:val="none" w:sz="0" w:space="0" w:color="auto"/>
        <w:right w:val="none" w:sz="0" w:space="0" w:color="auto"/>
      </w:divBdr>
    </w:div>
    <w:div w:id="1253468845">
      <w:bodyDiv w:val="1"/>
      <w:marLeft w:val="0"/>
      <w:marRight w:val="0"/>
      <w:marTop w:val="0"/>
      <w:marBottom w:val="0"/>
      <w:divBdr>
        <w:top w:val="none" w:sz="0" w:space="0" w:color="auto"/>
        <w:left w:val="none" w:sz="0" w:space="0" w:color="auto"/>
        <w:bottom w:val="none" w:sz="0" w:space="0" w:color="auto"/>
        <w:right w:val="none" w:sz="0" w:space="0" w:color="auto"/>
      </w:divBdr>
    </w:div>
    <w:div w:id="1307005077">
      <w:bodyDiv w:val="1"/>
      <w:marLeft w:val="0"/>
      <w:marRight w:val="0"/>
      <w:marTop w:val="0"/>
      <w:marBottom w:val="0"/>
      <w:divBdr>
        <w:top w:val="none" w:sz="0" w:space="0" w:color="auto"/>
        <w:left w:val="none" w:sz="0" w:space="0" w:color="auto"/>
        <w:bottom w:val="none" w:sz="0" w:space="0" w:color="auto"/>
        <w:right w:val="none" w:sz="0" w:space="0" w:color="auto"/>
      </w:divBdr>
    </w:div>
    <w:div w:id="1328947539">
      <w:bodyDiv w:val="1"/>
      <w:marLeft w:val="0"/>
      <w:marRight w:val="0"/>
      <w:marTop w:val="0"/>
      <w:marBottom w:val="0"/>
      <w:divBdr>
        <w:top w:val="none" w:sz="0" w:space="0" w:color="auto"/>
        <w:left w:val="none" w:sz="0" w:space="0" w:color="auto"/>
        <w:bottom w:val="none" w:sz="0" w:space="0" w:color="auto"/>
        <w:right w:val="none" w:sz="0" w:space="0" w:color="auto"/>
      </w:divBdr>
    </w:div>
    <w:div w:id="1367830543">
      <w:bodyDiv w:val="1"/>
      <w:marLeft w:val="0"/>
      <w:marRight w:val="0"/>
      <w:marTop w:val="0"/>
      <w:marBottom w:val="0"/>
      <w:divBdr>
        <w:top w:val="none" w:sz="0" w:space="0" w:color="auto"/>
        <w:left w:val="none" w:sz="0" w:space="0" w:color="auto"/>
        <w:bottom w:val="none" w:sz="0" w:space="0" w:color="auto"/>
        <w:right w:val="none" w:sz="0" w:space="0" w:color="auto"/>
      </w:divBdr>
    </w:div>
    <w:div w:id="1399664970">
      <w:bodyDiv w:val="1"/>
      <w:marLeft w:val="0"/>
      <w:marRight w:val="0"/>
      <w:marTop w:val="0"/>
      <w:marBottom w:val="0"/>
      <w:divBdr>
        <w:top w:val="none" w:sz="0" w:space="0" w:color="auto"/>
        <w:left w:val="none" w:sz="0" w:space="0" w:color="auto"/>
        <w:bottom w:val="none" w:sz="0" w:space="0" w:color="auto"/>
        <w:right w:val="none" w:sz="0" w:space="0" w:color="auto"/>
      </w:divBdr>
    </w:div>
    <w:div w:id="1468011003">
      <w:bodyDiv w:val="1"/>
      <w:marLeft w:val="0"/>
      <w:marRight w:val="0"/>
      <w:marTop w:val="0"/>
      <w:marBottom w:val="0"/>
      <w:divBdr>
        <w:top w:val="none" w:sz="0" w:space="0" w:color="auto"/>
        <w:left w:val="none" w:sz="0" w:space="0" w:color="auto"/>
        <w:bottom w:val="none" w:sz="0" w:space="0" w:color="auto"/>
        <w:right w:val="none" w:sz="0" w:space="0" w:color="auto"/>
      </w:divBdr>
    </w:div>
    <w:div w:id="1472165561">
      <w:bodyDiv w:val="1"/>
      <w:marLeft w:val="0"/>
      <w:marRight w:val="0"/>
      <w:marTop w:val="0"/>
      <w:marBottom w:val="0"/>
      <w:divBdr>
        <w:top w:val="none" w:sz="0" w:space="0" w:color="auto"/>
        <w:left w:val="none" w:sz="0" w:space="0" w:color="auto"/>
        <w:bottom w:val="none" w:sz="0" w:space="0" w:color="auto"/>
        <w:right w:val="none" w:sz="0" w:space="0" w:color="auto"/>
      </w:divBdr>
    </w:div>
    <w:div w:id="1487354273">
      <w:bodyDiv w:val="1"/>
      <w:marLeft w:val="0"/>
      <w:marRight w:val="0"/>
      <w:marTop w:val="0"/>
      <w:marBottom w:val="0"/>
      <w:divBdr>
        <w:top w:val="none" w:sz="0" w:space="0" w:color="auto"/>
        <w:left w:val="none" w:sz="0" w:space="0" w:color="auto"/>
        <w:bottom w:val="none" w:sz="0" w:space="0" w:color="auto"/>
        <w:right w:val="none" w:sz="0" w:space="0" w:color="auto"/>
      </w:divBdr>
    </w:div>
    <w:div w:id="1509245602">
      <w:bodyDiv w:val="1"/>
      <w:marLeft w:val="0"/>
      <w:marRight w:val="0"/>
      <w:marTop w:val="0"/>
      <w:marBottom w:val="0"/>
      <w:divBdr>
        <w:top w:val="none" w:sz="0" w:space="0" w:color="auto"/>
        <w:left w:val="none" w:sz="0" w:space="0" w:color="auto"/>
        <w:bottom w:val="none" w:sz="0" w:space="0" w:color="auto"/>
        <w:right w:val="none" w:sz="0" w:space="0" w:color="auto"/>
      </w:divBdr>
    </w:div>
    <w:div w:id="1516992982">
      <w:bodyDiv w:val="1"/>
      <w:marLeft w:val="0"/>
      <w:marRight w:val="0"/>
      <w:marTop w:val="0"/>
      <w:marBottom w:val="0"/>
      <w:divBdr>
        <w:top w:val="none" w:sz="0" w:space="0" w:color="auto"/>
        <w:left w:val="none" w:sz="0" w:space="0" w:color="auto"/>
        <w:bottom w:val="none" w:sz="0" w:space="0" w:color="auto"/>
        <w:right w:val="none" w:sz="0" w:space="0" w:color="auto"/>
      </w:divBdr>
    </w:div>
    <w:div w:id="1662342924">
      <w:bodyDiv w:val="1"/>
      <w:marLeft w:val="0"/>
      <w:marRight w:val="0"/>
      <w:marTop w:val="0"/>
      <w:marBottom w:val="0"/>
      <w:divBdr>
        <w:top w:val="none" w:sz="0" w:space="0" w:color="auto"/>
        <w:left w:val="none" w:sz="0" w:space="0" w:color="auto"/>
        <w:bottom w:val="none" w:sz="0" w:space="0" w:color="auto"/>
        <w:right w:val="none" w:sz="0" w:space="0" w:color="auto"/>
      </w:divBdr>
    </w:div>
    <w:div w:id="1772966530">
      <w:bodyDiv w:val="1"/>
      <w:marLeft w:val="0"/>
      <w:marRight w:val="0"/>
      <w:marTop w:val="0"/>
      <w:marBottom w:val="0"/>
      <w:divBdr>
        <w:top w:val="none" w:sz="0" w:space="0" w:color="auto"/>
        <w:left w:val="none" w:sz="0" w:space="0" w:color="auto"/>
        <w:bottom w:val="none" w:sz="0" w:space="0" w:color="auto"/>
        <w:right w:val="none" w:sz="0" w:space="0" w:color="auto"/>
      </w:divBdr>
    </w:div>
    <w:div w:id="1804690611">
      <w:bodyDiv w:val="1"/>
      <w:marLeft w:val="0"/>
      <w:marRight w:val="0"/>
      <w:marTop w:val="0"/>
      <w:marBottom w:val="0"/>
      <w:divBdr>
        <w:top w:val="none" w:sz="0" w:space="0" w:color="auto"/>
        <w:left w:val="none" w:sz="0" w:space="0" w:color="auto"/>
        <w:bottom w:val="none" w:sz="0" w:space="0" w:color="auto"/>
        <w:right w:val="none" w:sz="0" w:space="0" w:color="auto"/>
      </w:divBdr>
    </w:div>
    <w:div w:id="1810904196">
      <w:bodyDiv w:val="1"/>
      <w:marLeft w:val="0"/>
      <w:marRight w:val="0"/>
      <w:marTop w:val="0"/>
      <w:marBottom w:val="0"/>
      <w:divBdr>
        <w:top w:val="none" w:sz="0" w:space="0" w:color="auto"/>
        <w:left w:val="none" w:sz="0" w:space="0" w:color="auto"/>
        <w:bottom w:val="none" w:sz="0" w:space="0" w:color="auto"/>
        <w:right w:val="none" w:sz="0" w:space="0" w:color="auto"/>
      </w:divBdr>
    </w:div>
    <w:div w:id="1848249271">
      <w:bodyDiv w:val="1"/>
      <w:marLeft w:val="0"/>
      <w:marRight w:val="0"/>
      <w:marTop w:val="0"/>
      <w:marBottom w:val="0"/>
      <w:divBdr>
        <w:top w:val="none" w:sz="0" w:space="0" w:color="auto"/>
        <w:left w:val="none" w:sz="0" w:space="0" w:color="auto"/>
        <w:bottom w:val="none" w:sz="0" w:space="0" w:color="auto"/>
        <w:right w:val="none" w:sz="0" w:space="0" w:color="auto"/>
      </w:divBdr>
    </w:div>
    <w:div w:id="1863744532">
      <w:bodyDiv w:val="1"/>
      <w:marLeft w:val="0"/>
      <w:marRight w:val="0"/>
      <w:marTop w:val="0"/>
      <w:marBottom w:val="0"/>
      <w:divBdr>
        <w:top w:val="none" w:sz="0" w:space="0" w:color="auto"/>
        <w:left w:val="none" w:sz="0" w:space="0" w:color="auto"/>
        <w:bottom w:val="none" w:sz="0" w:space="0" w:color="auto"/>
        <w:right w:val="none" w:sz="0" w:space="0" w:color="auto"/>
      </w:divBdr>
    </w:div>
    <w:div w:id="1870145801">
      <w:bodyDiv w:val="1"/>
      <w:marLeft w:val="0"/>
      <w:marRight w:val="0"/>
      <w:marTop w:val="0"/>
      <w:marBottom w:val="0"/>
      <w:divBdr>
        <w:top w:val="none" w:sz="0" w:space="0" w:color="auto"/>
        <w:left w:val="none" w:sz="0" w:space="0" w:color="auto"/>
        <w:bottom w:val="none" w:sz="0" w:space="0" w:color="auto"/>
        <w:right w:val="none" w:sz="0" w:space="0" w:color="auto"/>
      </w:divBdr>
    </w:div>
    <w:div w:id="1941141944">
      <w:bodyDiv w:val="1"/>
      <w:marLeft w:val="0"/>
      <w:marRight w:val="0"/>
      <w:marTop w:val="0"/>
      <w:marBottom w:val="0"/>
      <w:divBdr>
        <w:top w:val="none" w:sz="0" w:space="0" w:color="auto"/>
        <w:left w:val="none" w:sz="0" w:space="0" w:color="auto"/>
        <w:bottom w:val="none" w:sz="0" w:space="0" w:color="auto"/>
        <w:right w:val="none" w:sz="0" w:space="0" w:color="auto"/>
      </w:divBdr>
    </w:div>
    <w:div w:id="1956710112">
      <w:bodyDiv w:val="1"/>
      <w:marLeft w:val="0"/>
      <w:marRight w:val="0"/>
      <w:marTop w:val="0"/>
      <w:marBottom w:val="0"/>
      <w:divBdr>
        <w:top w:val="none" w:sz="0" w:space="0" w:color="auto"/>
        <w:left w:val="none" w:sz="0" w:space="0" w:color="auto"/>
        <w:bottom w:val="none" w:sz="0" w:space="0" w:color="auto"/>
        <w:right w:val="none" w:sz="0" w:space="0" w:color="auto"/>
      </w:divBdr>
    </w:div>
    <w:div w:id="1996489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681B24-51DE-3F40-B061-24B8B0526F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13</Pages>
  <Words>3651</Words>
  <Characters>20812</Characters>
  <Application>Microsoft Macintosh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Home Office</Company>
  <LinksUpToDate>false</LinksUpToDate>
  <CharactersWithSpaces>24415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Dave and Gloria</dc:creator>
  <cp:lastModifiedBy>Rebecca Shircliff</cp:lastModifiedBy>
  <cp:revision>3</cp:revision>
  <cp:lastPrinted>2014-01-07T20:52:00Z</cp:lastPrinted>
  <dcterms:created xsi:type="dcterms:W3CDTF">2014-02-10T17:45:00Z</dcterms:created>
  <dcterms:modified xsi:type="dcterms:W3CDTF">2014-02-10T18:04:00Z</dcterms:modified>
</cp:coreProperties>
</file>